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38C" w:rsidRDefault="000C538C" w:rsidP="000C538C">
      <w:pPr>
        <w:rPr>
          <w:sz w:val="4"/>
        </w:rPr>
      </w:pPr>
    </w:p>
    <w:p w:rsidR="000C538C" w:rsidRDefault="000C538C" w:rsidP="000C538C">
      <w:pPr>
        <w:pStyle w:val="Heading2"/>
        <w:jc w:val="center"/>
      </w:pPr>
      <w:bookmarkStart w:id="0" w:name="_ATTACHMENT_A_–_CONTRACT"/>
      <w:bookmarkStart w:id="1" w:name="_Toc180317540"/>
      <w:bookmarkStart w:id="2" w:name="_Toc370480772"/>
      <w:bookmarkEnd w:id="0"/>
      <w:r>
        <w:t xml:space="preserve">ATTACHMENT </w:t>
      </w:r>
      <w:proofErr w:type="gramStart"/>
      <w:r>
        <w:t>A</w:t>
      </w:r>
      <w:proofErr w:type="gramEnd"/>
      <w:r>
        <w:t xml:space="preserve"> – CONTRACT</w:t>
      </w:r>
      <w:bookmarkEnd w:id="1"/>
      <w:bookmarkEnd w:id="2"/>
    </w:p>
    <w:p w:rsidR="000C538C" w:rsidRPr="00AE6517" w:rsidRDefault="000C538C" w:rsidP="000C538C">
      <w:pPr>
        <w:jc w:val="center"/>
        <w:rPr>
          <w:b/>
          <w:color w:val="FF0000"/>
          <w:sz w:val="22"/>
        </w:rPr>
      </w:pPr>
      <w:r w:rsidRPr="00AE6517">
        <w:rPr>
          <w:b/>
          <w:color w:val="FF0000"/>
          <w:sz w:val="22"/>
        </w:rPr>
        <w:t>(Do not change any of the standard contract terms.)</w:t>
      </w:r>
    </w:p>
    <w:p w:rsidR="000C538C" w:rsidRPr="00AE6517" w:rsidRDefault="000C538C" w:rsidP="000C538C">
      <w:pPr>
        <w:jc w:val="center"/>
        <w:rPr>
          <w:b/>
          <w:color w:val="FF0000"/>
        </w:rPr>
      </w:pPr>
      <w:r w:rsidRPr="00AE6517">
        <w:rPr>
          <w:b/>
          <w:color w:val="FF0000"/>
        </w:rPr>
        <w:t>(CONTRACT TITLE)</w:t>
      </w:r>
    </w:p>
    <w:p w:rsidR="000C538C" w:rsidRDefault="000C538C" w:rsidP="000C538C">
      <w:pPr>
        <w:rPr>
          <w:sz w:val="22"/>
        </w:rPr>
      </w:pPr>
    </w:p>
    <w:p w:rsidR="000C538C" w:rsidRDefault="000C538C" w:rsidP="000C538C">
      <w:pPr>
        <w:ind w:firstLine="720"/>
        <w:rPr>
          <w:sz w:val="22"/>
        </w:rPr>
      </w:pPr>
      <w:r>
        <w:rPr>
          <w:sz w:val="22"/>
        </w:rPr>
        <w:t xml:space="preserve">THIS CONTRACT (the “Contract”) is made this </w:t>
      </w:r>
      <w:r w:rsidRPr="00AE6517">
        <w:rPr>
          <w:b/>
          <w:color w:val="FF0000"/>
          <w:sz w:val="22"/>
        </w:rPr>
        <w:t>(“</w:t>
      </w:r>
      <w:proofErr w:type="spellStart"/>
      <w:r w:rsidRPr="00AE6517">
        <w:rPr>
          <w:b/>
          <w:color w:val="FF0000"/>
          <w:sz w:val="22"/>
        </w:rPr>
        <w:t>X</w:t>
      </w:r>
      <w:r w:rsidRPr="00AE6517">
        <w:rPr>
          <w:b/>
          <w:color w:val="FF0000"/>
          <w:sz w:val="22"/>
          <w:vertAlign w:val="superscript"/>
        </w:rPr>
        <w:t>th</w:t>
      </w:r>
      <w:proofErr w:type="spellEnd"/>
      <w:r w:rsidRPr="00AE6517">
        <w:rPr>
          <w:b/>
          <w:color w:val="FF0000"/>
          <w:sz w:val="22"/>
        </w:rPr>
        <w:t>”)</w:t>
      </w:r>
      <w:r>
        <w:rPr>
          <w:sz w:val="22"/>
        </w:rPr>
        <w:t xml:space="preserve"> day of </w:t>
      </w:r>
      <w:r w:rsidRPr="00AE6517">
        <w:rPr>
          <w:b/>
          <w:color w:val="FF0000"/>
          <w:sz w:val="22"/>
        </w:rPr>
        <w:t>(month)</w:t>
      </w:r>
      <w:r w:rsidRPr="00AE6517">
        <w:rPr>
          <w:b/>
          <w:sz w:val="22"/>
        </w:rPr>
        <w:t xml:space="preserve">, </w:t>
      </w:r>
      <w:r w:rsidRPr="00AE6517">
        <w:rPr>
          <w:b/>
          <w:color w:val="FF0000"/>
          <w:sz w:val="22"/>
        </w:rPr>
        <w:t>(year)</w:t>
      </w:r>
      <w:r>
        <w:rPr>
          <w:color w:val="FF0000"/>
          <w:sz w:val="22"/>
        </w:rPr>
        <w:t xml:space="preserve"> </w:t>
      </w:r>
      <w:r>
        <w:rPr>
          <w:sz w:val="22"/>
        </w:rPr>
        <w:t xml:space="preserve">by and between </w:t>
      </w:r>
      <w:r w:rsidRPr="00AE6517">
        <w:rPr>
          <w:b/>
          <w:color w:val="FF0000"/>
          <w:sz w:val="22"/>
        </w:rPr>
        <w:t>(Contractor’s</w:t>
      </w:r>
      <w:r w:rsidR="00116CFD" w:rsidRPr="00AE6517">
        <w:rPr>
          <w:b/>
          <w:color w:val="FF0000"/>
          <w:sz w:val="22"/>
        </w:rPr>
        <w:t xml:space="preserve"> complete legal</w:t>
      </w:r>
      <w:r w:rsidRPr="00AE6517">
        <w:rPr>
          <w:b/>
          <w:color w:val="FF0000"/>
          <w:sz w:val="22"/>
        </w:rPr>
        <w:t xml:space="preserve"> name</w:t>
      </w:r>
      <w:r w:rsidR="00116CFD" w:rsidRPr="00AE6517">
        <w:rPr>
          <w:b/>
          <w:color w:val="FF0000"/>
          <w:sz w:val="22"/>
        </w:rPr>
        <w:t xml:space="preserve"> as registered with the State Department of Assessments &amp; Taxation</w:t>
      </w:r>
      <w:r w:rsidRPr="00AE6517">
        <w:rPr>
          <w:b/>
          <w:color w:val="FF0000"/>
          <w:sz w:val="22"/>
        </w:rPr>
        <w:t>)</w:t>
      </w:r>
      <w:r w:rsidRPr="00AE6517">
        <w:rPr>
          <w:b/>
          <w:sz w:val="22"/>
        </w:rPr>
        <w:t xml:space="preserve"> </w:t>
      </w:r>
      <w:r>
        <w:rPr>
          <w:sz w:val="22"/>
        </w:rPr>
        <w:t xml:space="preserve">and the STATE OF MARYLAND, acting through the </w:t>
      </w:r>
      <w:r w:rsidRPr="00AE6517">
        <w:rPr>
          <w:b/>
          <w:color w:val="FF0000"/>
          <w:sz w:val="22"/>
        </w:rPr>
        <w:t>(DEPARTMENT)</w:t>
      </w:r>
      <w:r>
        <w:rPr>
          <w:sz w:val="22"/>
        </w:rPr>
        <w:t>.</w:t>
      </w:r>
      <w:r w:rsidR="00116CFD">
        <w:rPr>
          <w:sz w:val="22"/>
        </w:rPr>
        <w:t xml:space="preserve"> </w:t>
      </w:r>
    </w:p>
    <w:p w:rsidR="000C538C" w:rsidRDefault="000C538C" w:rsidP="000C538C">
      <w:pPr>
        <w:rPr>
          <w:sz w:val="22"/>
        </w:rPr>
      </w:pPr>
    </w:p>
    <w:p w:rsidR="000C538C" w:rsidRDefault="000C538C" w:rsidP="000C538C">
      <w:pPr>
        <w:rPr>
          <w:sz w:val="22"/>
        </w:rPr>
      </w:pPr>
      <w:r>
        <w:rPr>
          <w:sz w:val="22"/>
        </w:rPr>
        <w:t>In consideration of the promises and the covenants herein contained, the parties agree as follows:</w:t>
      </w:r>
    </w:p>
    <w:p w:rsidR="000C538C" w:rsidRDefault="000C538C" w:rsidP="000C538C">
      <w:pPr>
        <w:rPr>
          <w:sz w:val="22"/>
        </w:rPr>
      </w:pPr>
    </w:p>
    <w:p w:rsidR="000C538C" w:rsidRDefault="000C538C" w:rsidP="000C538C">
      <w:pPr>
        <w:rPr>
          <w:b/>
          <w:bCs/>
          <w:sz w:val="22"/>
        </w:rPr>
      </w:pPr>
      <w:r>
        <w:rPr>
          <w:b/>
          <w:bCs/>
          <w:sz w:val="22"/>
        </w:rPr>
        <w:t>1.</w:t>
      </w:r>
      <w:r>
        <w:rPr>
          <w:b/>
          <w:bCs/>
          <w:sz w:val="22"/>
        </w:rPr>
        <w:tab/>
        <w:t>Definitions</w:t>
      </w:r>
    </w:p>
    <w:p w:rsidR="000C538C" w:rsidRDefault="000C538C" w:rsidP="000C538C">
      <w:pPr>
        <w:rPr>
          <w:sz w:val="22"/>
        </w:rPr>
      </w:pPr>
    </w:p>
    <w:p w:rsidR="000C538C" w:rsidRDefault="000C538C" w:rsidP="000C538C">
      <w:pPr>
        <w:pStyle w:val="BodyText"/>
      </w:pPr>
      <w:r>
        <w:t>In this Contract, the following words have the meanings indicated:</w:t>
      </w:r>
    </w:p>
    <w:p w:rsidR="000C538C" w:rsidRDefault="000C538C" w:rsidP="000C538C">
      <w:pPr>
        <w:rPr>
          <w:sz w:val="22"/>
        </w:rPr>
      </w:pPr>
    </w:p>
    <w:p w:rsidR="000C538C" w:rsidRDefault="000C538C" w:rsidP="000C538C">
      <w:pPr>
        <w:numPr>
          <w:ilvl w:val="1"/>
          <w:numId w:val="2"/>
        </w:numPr>
        <w:rPr>
          <w:sz w:val="22"/>
        </w:rPr>
      </w:pPr>
      <w:r>
        <w:rPr>
          <w:sz w:val="22"/>
        </w:rPr>
        <w:t>“COMAR” means Code of Maryland Regulations.</w:t>
      </w:r>
    </w:p>
    <w:p w:rsidR="000C538C" w:rsidRDefault="000C538C" w:rsidP="000C538C">
      <w:pPr>
        <w:rPr>
          <w:sz w:val="22"/>
        </w:rPr>
      </w:pPr>
    </w:p>
    <w:p w:rsidR="000C538C" w:rsidRDefault="000C538C" w:rsidP="000C538C">
      <w:pPr>
        <w:ind w:left="720" w:hanging="720"/>
        <w:rPr>
          <w:sz w:val="22"/>
        </w:rPr>
      </w:pPr>
      <w:r>
        <w:rPr>
          <w:sz w:val="22"/>
        </w:rPr>
        <w:t>1.2</w:t>
      </w:r>
      <w:r>
        <w:rPr>
          <w:sz w:val="22"/>
        </w:rPr>
        <w:tab/>
        <w:t>“</w:t>
      </w:r>
      <w:r w:rsidR="00C637C6">
        <w:rPr>
          <w:sz w:val="22"/>
        </w:rPr>
        <w:t>State Project Manager</w:t>
      </w:r>
      <w:r>
        <w:rPr>
          <w:sz w:val="22"/>
        </w:rPr>
        <w:t xml:space="preserve">” means the Department employee identified in Section 1.6 of the RFP as the </w:t>
      </w:r>
      <w:r w:rsidR="00C637C6">
        <w:rPr>
          <w:sz w:val="22"/>
        </w:rPr>
        <w:t>State Project Manager</w:t>
      </w:r>
      <w:r>
        <w:rPr>
          <w:sz w:val="22"/>
        </w:rPr>
        <w:t>.</w:t>
      </w:r>
    </w:p>
    <w:p w:rsidR="000C538C" w:rsidRDefault="000C538C" w:rsidP="000C538C">
      <w:pPr>
        <w:rPr>
          <w:sz w:val="22"/>
        </w:rPr>
      </w:pPr>
    </w:p>
    <w:p w:rsidR="000C538C" w:rsidRDefault="000C538C" w:rsidP="000C538C">
      <w:pPr>
        <w:ind w:left="720" w:hanging="720"/>
        <w:rPr>
          <w:sz w:val="22"/>
        </w:rPr>
      </w:pPr>
      <w:proofErr w:type="gramStart"/>
      <w:r>
        <w:rPr>
          <w:sz w:val="22"/>
        </w:rPr>
        <w:t>1.3</w:t>
      </w:r>
      <w:r>
        <w:rPr>
          <w:sz w:val="22"/>
        </w:rPr>
        <w:tab/>
        <w:t xml:space="preserve">“Contractor” means </w:t>
      </w:r>
      <w:r w:rsidRPr="00AE6517">
        <w:rPr>
          <w:b/>
          <w:color w:val="FF0000"/>
          <w:sz w:val="22"/>
        </w:rPr>
        <w:t>(Contractor’s name)</w:t>
      </w:r>
      <w:r>
        <w:rPr>
          <w:sz w:val="22"/>
        </w:rPr>
        <w:t xml:space="preserve"> whose principal business address is </w:t>
      </w:r>
      <w:r w:rsidRPr="00AE6517">
        <w:rPr>
          <w:b/>
          <w:color w:val="FF0000"/>
          <w:sz w:val="22"/>
        </w:rPr>
        <w:t>(Contractor’s primary address)</w:t>
      </w:r>
      <w:r>
        <w:rPr>
          <w:sz w:val="22"/>
        </w:rPr>
        <w:t xml:space="preserve"> and whose principal office in Maryland is </w:t>
      </w:r>
      <w:r w:rsidRPr="00AE6517">
        <w:rPr>
          <w:b/>
          <w:color w:val="FF0000"/>
          <w:sz w:val="22"/>
        </w:rPr>
        <w:t>(Contractor’s local address)</w:t>
      </w:r>
      <w:r>
        <w:rPr>
          <w:sz w:val="22"/>
        </w:rPr>
        <w:t>.</w:t>
      </w:r>
      <w:proofErr w:type="gramEnd"/>
    </w:p>
    <w:p w:rsidR="000C538C" w:rsidRDefault="000C538C" w:rsidP="000C538C">
      <w:pPr>
        <w:rPr>
          <w:sz w:val="22"/>
        </w:rPr>
      </w:pPr>
    </w:p>
    <w:p w:rsidR="00B86008" w:rsidRDefault="000C538C" w:rsidP="00B86008">
      <w:pPr>
        <w:ind w:left="720" w:hanging="720"/>
        <w:rPr>
          <w:sz w:val="22"/>
        </w:rPr>
      </w:pPr>
      <w:r>
        <w:rPr>
          <w:sz w:val="22"/>
        </w:rPr>
        <w:t>1.4</w:t>
      </w:r>
      <w:r>
        <w:rPr>
          <w:sz w:val="22"/>
        </w:rPr>
        <w:tab/>
        <w:t xml:space="preserve">“Department” means the </w:t>
      </w:r>
      <w:r w:rsidR="00116CFD">
        <w:rPr>
          <w:sz w:val="22"/>
        </w:rPr>
        <w:t>Department of Human Resources</w:t>
      </w:r>
      <w:r w:rsidR="00B86008">
        <w:rPr>
          <w:sz w:val="22"/>
        </w:rPr>
        <w:t>, whose primary business address is 311 W. Saratoga Street, Baltimore, Maryland 21201 (hereinafter the “Department”).</w:t>
      </w:r>
    </w:p>
    <w:p w:rsidR="00116CFD" w:rsidRDefault="00116CFD" w:rsidP="00116CFD">
      <w:pPr>
        <w:ind w:left="720" w:hanging="720"/>
        <w:rPr>
          <w:sz w:val="22"/>
        </w:rPr>
      </w:pPr>
    </w:p>
    <w:p w:rsidR="00116CFD" w:rsidRDefault="00116CFD" w:rsidP="00116CFD">
      <w:pPr>
        <w:ind w:left="720" w:hanging="720"/>
        <w:rPr>
          <w:sz w:val="22"/>
        </w:rPr>
      </w:pPr>
      <w:r>
        <w:rPr>
          <w:sz w:val="22"/>
        </w:rPr>
        <w:t>1.5</w:t>
      </w:r>
      <w:r>
        <w:rPr>
          <w:sz w:val="22"/>
        </w:rPr>
        <w:tab/>
      </w:r>
      <w:r w:rsidRPr="00AE6517">
        <w:rPr>
          <w:b/>
          <w:color w:val="FF0000"/>
          <w:sz w:val="22"/>
        </w:rPr>
        <w:t>(Abbreviation of Unit’s Name)</w:t>
      </w:r>
      <w:r>
        <w:rPr>
          <w:sz w:val="22"/>
        </w:rPr>
        <w:t xml:space="preserve"> means </w:t>
      </w:r>
      <w:r w:rsidRPr="00AE6517">
        <w:rPr>
          <w:b/>
          <w:color w:val="FF0000"/>
          <w:sz w:val="22"/>
        </w:rPr>
        <w:t>(Unit’s Full Name)</w:t>
      </w:r>
      <w:r>
        <w:rPr>
          <w:sz w:val="22"/>
        </w:rPr>
        <w:t>, a unit within the Department.</w:t>
      </w:r>
    </w:p>
    <w:p w:rsidR="000C538C" w:rsidRDefault="000C538C" w:rsidP="000C538C">
      <w:pPr>
        <w:ind w:left="720" w:hanging="720"/>
        <w:rPr>
          <w:sz w:val="22"/>
        </w:rPr>
      </w:pPr>
    </w:p>
    <w:p w:rsidR="000C538C" w:rsidRDefault="000C538C" w:rsidP="000C538C">
      <w:pPr>
        <w:ind w:left="720" w:hanging="720"/>
        <w:rPr>
          <w:sz w:val="22"/>
        </w:rPr>
      </w:pPr>
      <w:r>
        <w:rPr>
          <w:sz w:val="22"/>
        </w:rPr>
        <w:t>1.</w:t>
      </w:r>
      <w:r w:rsidR="00116CFD">
        <w:rPr>
          <w:sz w:val="22"/>
        </w:rPr>
        <w:t>6</w:t>
      </w:r>
      <w:r>
        <w:rPr>
          <w:sz w:val="22"/>
        </w:rPr>
        <w:tab/>
        <w:t xml:space="preserve">“Financial Proposal” means the Contractor’s Financial Proposal dated </w:t>
      </w:r>
      <w:r w:rsidRPr="00AE6517">
        <w:rPr>
          <w:b/>
          <w:color w:val="FF0000"/>
          <w:sz w:val="22"/>
        </w:rPr>
        <w:t>(Financial Proposal date)</w:t>
      </w:r>
      <w:r>
        <w:rPr>
          <w:sz w:val="22"/>
        </w:rPr>
        <w:t>.</w:t>
      </w:r>
    </w:p>
    <w:p w:rsidR="000C538C" w:rsidRDefault="000C538C" w:rsidP="000C538C">
      <w:pPr>
        <w:rPr>
          <w:sz w:val="22"/>
        </w:rPr>
      </w:pPr>
    </w:p>
    <w:p w:rsidR="000C538C" w:rsidRDefault="00116CFD" w:rsidP="000C538C">
      <w:pPr>
        <w:ind w:left="720" w:hanging="720"/>
        <w:rPr>
          <w:sz w:val="22"/>
        </w:rPr>
      </w:pPr>
      <w:r>
        <w:rPr>
          <w:sz w:val="22"/>
        </w:rPr>
        <w:t>1.7</w:t>
      </w:r>
      <w:r w:rsidR="000C538C">
        <w:rPr>
          <w:sz w:val="22"/>
        </w:rPr>
        <w:t xml:space="preserve"> </w:t>
      </w:r>
      <w:r w:rsidR="000C538C">
        <w:rPr>
          <w:sz w:val="22"/>
        </w:rPr>
        <w:tab/>
        <w:t xml:space="preserve">“Procurement Officer” means the Department employee identified in Section 1.5 of the RFP as the Procurement Officer. </w:t>
      </w:r>
    </w:p>
    <w:p w:rsidR="000C538C" w:rsidRDefault="000C538C" w:rsidP="000C538C">
      <w:pPr>
        <w:ind w:left="720" w:hanging="720"/>
        <w:rPr>
          <w:sz w:val="22"/>
        </w:rPr>
      </w:pPr>
    </w:p>
    <w:p w:rsidR="000C538C" w:rsidRDefault="00116CFD" w:rsidP="000C538C">
      <w:pPr>
        <w:ind w:left="720" w:hanging="720"/>
        <w:rPr>
          <w:sz w:val="22"/>
        </w:rPr>
      </w:pPr>
      <w:r>
        <w:rPr>
          <w:sz w:val="22"/>
        </w:rPr>
        <w:t>1.8</w:t>
      </w:r>
      <w:r w:rsidR="000C538C">
        <w:rPr>
          <w:sz w:val="22"/>
        </w:rPr>
        <w:tab/>
        <w:t xml:space="preserve">“RFP” means the Request for Proposals for </w:t>
      </w:r>
      <w:r w:rsidR="000C538C" w:rsidRPr="00AE6517">
        <w:rPr>
          <w:b/>
          <w:color w:val="FF0000"/>
          <w:sz w:val="22"/>
        </w:rPr>
        <w:t>(solicitation title)</w:t>
      </w:r>
      <w:r w:rsidR="000C538C">
        <w:rPr>
          <w:color w:val="FF0000"/>
          <w:sz w:val="22"/>
        </w:rPr>
        <w:t xml:space="preserve"> </w:t>
      </w:r>
      <w:r w:rsidR="000C538C">
        <w:rPr>
          <w:sz w:val="22"/>
        </w:rPr>
        <w:t xml:space="preserve">Solicitation # </w:t>
      </w:r>
      <w:r w:rsidR="000C538C" w:rsidRPr="00AE6517">
        <w:rPr>
          <w:b/>
          <w:color w:val="FF0000"/>
          <w:sz w:val="22"/>
        </w:rPr>
        <w:t>(solicitation number)</w:t>
      </w:r>
      <w:r w:rsidR="000C538C">
        <w:rPr>
          <w:sz w:val="22"/>
        </w:rPr>
        <w:t>, and any addenda thereto issued in writing by the State.</w:t>
      </w:r>
    </w:p>
    <w:p w:rsidR="000C538C" w:rsidRDefault="000C538C" w:rsidP="000C538C">
      <w:pPr>
        <w:rPr>
          <w:sz w:val="22"/>
        </w:rPr>
      </w:pPr>
    </w:p>
    <w:p w:rsidR="000C538C" w:rsidRDefault="00116CFD" w:rsidP="000C538C">
      <w:pPr>
        <w:rPr>
          <w:sz w:val="22"/>
        </w:rPr>
      </w:pPr>
      <w:r>
        <w:rPr>
          <w:sz w:val="22"/>
        </w:rPr>
        <w:t>1.9</w:t>
      </w:r>
      <w:r w:rsidR="000C538C">
        <w:rPr>
          <w:sz w:val="22"/>
        </w:rPr>
        <w:tab/>
        <w:t>“State” means the State of Maryland.</w:t>
      </w:r>
    </w:p>
    <w:p w:rsidR="000C538C" w:rsidRDefault="000C538C" w:rsidP="000C538C">
      <w:pPr>
        <w:rPr>
          <w:sz w:val="22"/>
        </w:rPr>
      </w:pPr>
    </w:p>
    <w:p w:rsidR="000C538C" w:rsidRDefault="00116CFD" w:rsidP="000C538C">
      <w:pPr>
        <w:ind w:left="720" w:hanging="720"/>
        <w:rPr>
          <w:sz w:val="22"/>
        </w:rPr>
      </w:pPr>
      <w:r>
        <w:rPr>
          <w:sz w:val="22"/>
        </w:rPr>
        <w:t>1.10</w:t>
      </w:r>
      <w:r w:rsidR="000C538C">
        <w:rPr>
          <w:sz w:val="22"/>
        </w:rPr>
        <w:tab/>
        <w:t xml:space="preserve">“Technical Proposal” means the Contractor’s Technical Proposal dated </w:t>
      </w:r>
      <w:r w:rsidR="000C538C" w:rsidRPr="00AE6517">
        <w:rPr>
          <w:b/>
          <w:color w:val="FF0000"/>
          <w:sz w:val="22"/>
        </w:rPr>
        <w:t>(Technical Proposal date)</w:t>
      </w:r>
      <w:r w:rsidR="000C538C">
        <w:rPr>
          <w:sz w:val="22"/>
        </w:rPr>
        <w:t>.</w:t>
      </w:r>
    </w:p>
    <w:p w:rsidR="000C538C" w:rsidRDefault="000C538C" w:rsidP="000C538C">
      <w:pPr>
        <w:rPr>
          <w:sz w:val="22"/>
        </w:rPr>
      </w:pPr>
    </w:p>
    <w:p w:rsidR="000C538C" w:rsidRDefault="000C538C" w:rsidP="000C538C">
      <w:pPr>
        <w:rPr>
          <w:b/>
          <w:bCs/>
          <w:sz w:val="22"/>
        </w:rPr>
      </w:pPr>
      <w:r>
        <w:rPr>
          <w:b/>
          <w:bCs/>
          <w:sz w:val="22"/>
        </w:rPr>
        <w:t>2.</w:t>
      </w:r>
      <w:r>
        <w:rPr>
          <w:b/>
          <w:bCs/>
          <w:sz w:val="22"/>
        </w:rPr>
        <w:tab/>
        <w:t>Scope of Contract</w:t>
      </w:r>
    </w:p>
    <w:p w:rsidR="000C538C" w:rsidRDefault="000C538C" w:rsidP="000C538C">
      <w:pPr>
        <w:rPr>
          <w:sz w:val="22"/>
        </w:rPr>
      </w:pPr>
    </w:p>
    <w:p w:rsidR="000C538C" w:rsidRDefault="000C538C" w:rsidP="000C538C">
      <w:pPr>
        <w:ind w:left="720" w:hanging="720"/>
        <w:rPr>
          <w:sz w:val="22"/>
        </w:rPr>
      </w:pPr>
      <w:r>
        <w:rPr>
          <w:sz w:val="22"/>
        </w:rPr>
        <w:t>2.1</w:t>
      </w:r>
      <w:r>
        <w:rPr>
          <w:sz w:val="22"/>
        </w:rPr>
        <w:tab/>
        <w:t>The Contractor shall provide deliverables, programs, goods,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0C538C" w:rsidRDefault="000C538C" w:rsidP="000C538C">
      <w:pPr>
        <w:ind w:left="720" w:hanging="720"/>
        <w:rPr>
          <w:sz w:val="22"/>
        </w:rPr>
      </w:pPr>
    </w:p>
    <w:p w:rsidR="000C538C" w:rsidRDefault="000C538C" w:rsidP="000C538C">
      <w:pPr>
        <w:ind w:left="720"/>
        <w:rPr>
          <w:sz w:val="22"/>
        </w:rPr>
      </w:pPr>
      <w:r>
        <w:rPr>
          <w:sz w:val="22"/>
        </w:rPr>
        <w:t xml:space="preserve">Exhibit A – The RFP </w:t>
      </w:r>
    </w:p>
    <w:p w:rsidR="000C538C" w:rsidRPr="00306EE8" w:rsidRDefault="000C538C" w:rsidP="000C538C">
      <w:pPr>
        <w:ind w:firstLine="720"/>
        <w:rPr>
          <w:color w:val="FF0000"/>
          <w:sz w:val="22"/>
          <w:u w:val="single"/>
        </w:rPr>
      </w:pPr>
      <w:r>
        <w:rPr>
          <w:sz w:val="22"/>
        </w:rPr>
        <w:lastRenderedPageBreak/>
        <w:t xml:space="preserve">Exhibit B – State Contract Affidavit, executed by the Contractor and dated </w:t>
      </w:r>
      <w:r w:rsidRPr="00AE6517">
        <w:rPr>
          <w:b/>
          <w:color w:val="FF0000"/>
          <w:sz w:val="22"/>
        </w:rPr>
        <w:t>(date of Attachment C)</w:t>
      </w:r>
    </w:p>
    <w:p w:rsidR="000C538C" w:rsidRDefault="000C538C" w:rsidP="000C538C">
      <w:pPr>
        <w:ind w:firstLine="720"/>
        <w:rPr>
          <w:sz w:val="22"/>
        </w:rPr>
      </w:pPr>
      <w:r>
        <w:rPr>
          <w:sz w:val="22"/>
        </w:rPr>
        <w:t>Exhibit C – The Proposal (Technical and Financial)</w:t>
      </w:r>
    </w:p>
    <w:p w:rsidR="000C538C" w:rsidRDefault="000C538C" w:rsidP="000C538C">
      <w:pPr>
        <w:rPr>
          <w:sz w:val="22"/>
        </w:rPr>
      </w:pPr>
    </w:p>
    <w:p w:rsidR="000C538C" w:rsidRDefault="000C538C" w:rsidP="000C538C">
      <w:pPr>
        <w:pStyle w:val="BodyText"/>
        <w:ind w:left="720" w:hanging="720"/>
      </w:pPr>
      <w:r>
        <w:t>2.2</w:t>
      </w:r>
      <w:r>
        <w:tab/>
        <w:t>The Procurement Officer may, at any time, by written order, make changes in the work within the general scope of the Contract or the RFP.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must assert in writing its right to an adjustment under this section within thirty (30) days of receipt of written change order and shall include a written statement setting 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0C538C" w:rsidRDefault="000C538C" w:rsidP="000C538C">
      <w:pPr>
        <w:pStyle w:val="BodyText"/>
      </w:pPr>
    </w:p>
    <w:p w:rsidR="000C538C" w:rsidRDefault="000C538C" w:rsidP="000C538C">
      <w:pPr>
        <w:pStyle w:val="BodyText"/>
        <w:ind w:left="720" w:hanging="720"/>
      </w:pPr>
      <w:r>
        <w:t>2.3</w:t>
      </w:r>
      <w:r>
        <w:tab/>
      </w:r>
      <w:r>
        <w:rPr>
          <w:szCs w:val="22"/>
        </w:rPr>
        <w:t>While the Procurement Officer may, at any time, by written change order, make unilateral changes in the work within the general scope of the Contract as provided in Section</w:t>
      </w:r>
      <w:r w:rsidRPr="003E407E">
        <w:rPr>
          <w:szCs w:val="22"/>
        </w:rPr>
        <w:t xml:space="preserve"> </w:t>
      </w:r>
      <w:r w:rsidRPr="00D608B3">
        <w:rPr>
          <w:szCs w:val="22"/>
        </w:rPr>
        <w:t>2.2 above</w:t>
      </w:r>
      <w:r>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0C538C" w:rsidRDefault="000C538C" w:rsidP="000C538C">
      <w:pPr>
        <w:rPr>
          <w:sz w:val="22"/>
        </w:rPr>
      </w:pPr>
    </w:p>
    <w:p w:rsidR="000C538C" w:rsidRDefault="000C538C" w:rsidP="000C538C">
      <w:pPr>
        <w:rPr>
          <w:b/>
          <w:bCs/>
          <w:sz w:val="22"/>
        </w:rPr>
      </w:pPr>
      <w:r>
        <w:rPr>
          <w:b/>
          <w:bCs/>
          <w:sz w:val="22"/>
        </w:rPr>
        <w:t>3.</w:t>
      </w:r>
      <w:r>
        <w:rPr>
          <w:b/>
          <w:bCs/>
          <w:sz w:val="22"/>
        </w:rPr>
        <w:tab/>
        <w:t xml:space="preserve">Period of Performance. </w:t>
      </w:r>
    </w:p>
    <w:p w:rsidR="000C538C" w:rsidRDefault="000C538C" w:rsidP="000C538C">
      <w:pPr>
        <w:rPr>
          <w:sz w:val="22"/>
        </w:rPr>
      </w:pPr>
    </w:p>
    <w:p w:rsidR="000C538C" w:rsidRPr="008F76B8" w:rsidRDefault="000C538C" w:rsidP="000C538C">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00B86008">
        <w:rPr>
          <w:color w:val="000000"/>
          <w:sz w:val="22"/>
          <w:szCs w:val="22"/>
        </w:rPr>
        <w:t xml:space="preserve"> </w:t>
      </w:r>
      <w:r w:rsidR="00B86008" w:rsidRPr="00AE6517">
        <w:rPr>
          <w:b/>
          <w:color w:val="FF0000"/>
          <w:sz w:val="22"/>
          <w:szCs w:val="22"/>
        </w:rPr>
        <w:t>(if this is not applicable, revise this language.  A Go-Live date and Notice to Proceed are</w:t>
      </w:r>
      <w:r w:rsidR="00C637C6" w:rsidRPr="00AE6517">
        <w:rPr>
          <w:b/>
          <w:color w:val="FF0000"/>
          <w:sz w:val="22"/>
          <w:szCs w:val="22"/>
        </w:rPr>
        <w:t xml:space="preserve"> normally</w:t>
      </w:r>
      <w:r w:rsidR="00B86008" w:rsidRPr="00AE6517">
        <w:rPr>
          <w:b/>
          <w:color w:val="FF0000"/>
          <w:sz w:val="22"/>
          <w:szCs w:val="22"/>
        </w:rPr>
        <w:t xml:space="preserve"> used when the solicitation includes a Transition-In period)</w:t>
      </w:r>
      <w:r w:rsidRPr="008F76B8">
        <w:rPr>
          <w:color w:val="000000"/>
          <w:sz w:val="22"/>
          <w:szCs w:val="22"/>
        </w:rPr>
        <w:t xml:space="preserve">.   </w:t>
      </w:r>
      <w:r w:rsidRPr="008F76B8">
        <w:rPr>
          <w:sz w:val="22"/>
          <w:szCs w:val="22"/>
        </w:rPr>
        <w:t>From this Go-Live date</w:t>
      </w:r>
      <w:r w:rsidR="00B86008">
        <w:rPr>
          <w:sz w:val="22"/>
          <w:szCs w:val="22"/>
        </w:rPr>
        <w:t xml:space="preserve"> </w:t>
      </w:r>
      <w:r w:rsidR="00B86008" w:rsidRPr="00AE6517">
        <w:rPr>
          <w:b/>
          <w:color w:val="FF0000"/>
          <w:sz w:val="22"/>
          <w:szCs w:val="22"/>
        </w:rPr>
        <w:t>(delete this language if it is not applicable)</w:t>
      </w:r>
      <w:r w:rsidRPr="008F76B8">
        <w:rPr>
          <w:sz w:val="22"/>
          <w:szCs w:val="22"/>
        </w:rPr>
        <w:t xml:space="preserve">, the Contract shall be for a period of approximately </w:t>
      </w:r>
      <w:r w:rsidRPr="00AE6517">
        <w:rPr>
          <w:b/>
          <w:color w:val="FF0000"/>
          <w:sz w:val="22"/>
          <w:szCs w:val="22"/>
        </w:rPr>
        <w:t xml:space="preserve">(number of years of base term of Contract) </w:t>
      </w:r>
      <w:r w:rsidRPr="008F76B8">
        <w:rPr>
          <w:sz w:val="22"/>
          <w:szCs w:val="22"/>
        </w:rPr>
        <w:t xml:space="preserve">years </w:t>
      </w:r>
      <w:r w:rsidRPr="00AE6517">
        <w:rPr>
          <w:b/>
          <w:color w:val="FF0000"/>
          <w:sz w:val="22"/>
          <w:szCs w:val="22"/>
        </w:rPr>
        <w:t>(change to months if necessary</w:t>
      </w:r>
      <w:r w:rsidR="00B86008" w:rsidRPr="00AE6517">
        <w:rPr>
          <w:b/>
          <w:color w:val="FF0000"/>
          <w:sz w:val="22"/>
          <w:szCs w:val="22"/>
        </w:rPr>
        <w:t>, otherwise delete this language if for years only</w:t>
      </w:r>
      <w:r w:rsidRPr="00AE6517">
        <w:rPr>
          <w:b/>
          <w:color w:val="FF0000"/>
          <w:sz w:val="22"/>
          <w:szCs w:val="22"/>
        </w:rPr>
        <w:t>)</w:t>
      </w:r>
      <w:r w:rsidRPr="008F76B8">
        <w:rPr>
          <w:sz w:val="22"/>
          <w:szCs w:val="22"/>
        </w:rPr>
        <w:t xml:space="preserve"> beginning </w:t>
      </w:r>
      <w:r w:rsidRPr="00AE6517">
        <w:rPr>
          <w:b/>
          <w:color w:val="FF0000"/>
          <w:sz w:val="22"/>
          <w:szCs w:val="22"/>
        </w:rPr>
        <w:t>(anticipated Contract start date)</w:t>
      </w:r>
      <w:r w:rsidRPr="008F76B8">
        <w:rPr>
          <w:sz w:val="22"/>
          <w:szCs w:val="22"/>
        </w:rPr>
        <w:t xml:space="preserve"> and ending on </w:t>
      </w:r>
      <w:r w:rsidRPr="00AE6517">
        <w:rPr>
          <w:b/>
          <w:color w:val="FF0000"/>
          <w:sz w:val="22"/>
          <w:szCs w:val="22"/>
        </w:rPr>
        <w:t>(anticipated end date of base term of Contract</w:t>
      </w:r>
      <w:r w:rsidRPr="00AE6517">
        <w:rPr>
          <w:b/>
          <w:color w:val="FF3300"/>
          <w:sz w:val="22"/>
          <w:szCs w:val="22"/>
        </w:rPr>
        <w:t>)</w:t>
      </w:r>
      <w:r w:rsidRPr="008F76B8">
        <w:rPr>
          <w:sz w:val="22"/>
          <w:szCs w:val="22"/>
        </w:rPr>
        <w:t xml:space="preserve">.  </w:t>
      </w:r>
    </w:p>
    <w:p w:rsidR="000C538C" w:rsidRDefault="000C538C" w:rsidP="000C538C">
      <w:pPr>
        <w:rPr>
          <w:color w:val="000000"/>
          <w:sz w:val="22"/>
        </w:rPr>
      </w:pPr>
    </w:p>
    <w:p w:rsidR="000C538C" w:rsidRDefault="000C538C" w:rsidP="000C538C">
      <w:pPr>
        <w:ind w:left="720" w:hanging="720"/>
        <w:rPr>
          <w:color w:val="FF3300"/>
          <w:sz w:val="22"/>
        </w:rPr>
      </w:pPr>
      <w:r>
        <w:rPr>
          <w:color w:val="000000"/>
          <w:sz w:val="22"/>
        </w:rPr>
        <w:t>3.2</w:t>
      </w:r>
      <w:r>
        <w:rPr>
          <w:color w:val="000000"/>
          <w:sz w:val="22"/>
        </w:rPr>
        <w:tab/>
        <w:t xml:space="preserve">Further, this Contract may be extended for </w:t>
      </w:r>
      <w:r w:rsidRPr="00AE6517">
        <w:rPr>
          <w:b/>
          <w:color w:val="FF0000"/>
          <w:sz w:val="22"/>
        </w:rPr>
        <w:t>(number of Option Years)</w:t>
      </w:r>
      <w:r>
        <w:rPr>
          <w:color w:val="000000"/>
          <w:sz w:val="22"/>
        </w:rPr>
        <w:t xml:space="preserve"> periods of one year each at the sole discretion of the Department and at the prices quoted in the Financial</w:t>
      </w:r>
      <w:r w:rsidR="00AE6517">
        <w:rPr>
          <w:color w:val="000000"/>
          <w:sz w:val="22"/>
        </w:rPr>
        <w:t xml:space="preserve"> </w:t>
      </w:r>
      <w:r>
        <w:rPr>
          <w:color w:val="000000"/>
          <w:sz w:val="22"/>
        </w:rPr>
        <w:t xml:space="preserve">Proposal for Option Years.  </w:t>
      </w:r>
      <w:r w:rsidRPr="00AE6517">
        <w:rPr>
          <w:b/>
          <w:color w:val="FF0000"/>
          <w:sz w:val="22"/>
        </w:rPr>
        <w:t>(Delete this section if there are no Option Years, and change the numbering of the next section to 3.2)</w:t>
      </w:r>
      <w:r>
        <w:rPr>
          <w:color w:val="FF3300"/>
          <w:sz w:val="22"/>
        </w:rPr>
        <w:t>.</w:t>
      </w:r>
    </w:p>
    <w:p w:rsidR="000C538C" w:rsidRDefault="000C538C" w:rsidP="000C538C">
      <w:pPr>
        <w:ind w:left="720" w:hanging="720"/>
        <w:rPr>
          <w:color w:val="FF3300"/>
          <w:sz w:val="22"/>
        </w:rPr>
      </w:pPr>
    </w:p>
    <w:p w:rsidR="000C538C" w:rsidRDefault="000C538C" w:rsidP="000C538C">
      <w:pPr>
        <w:ind w:left="720" w:hanging="720"/>
        <w:rPr>
          <w:color w:val="000000"/>
          <w:sz w:val="22"/>
        </w:rPr>
      </w:pPr>
      <w:r w:rsidRPr="00487286">
        <w:rPr>
          <w:sz w:val="22"/>
        </w:rPr>
        <w:t>3.3</w:t>
      </w:r>
      <w:r w:rsidRPr="00487286">
        <w:rPr>
          <w:sz w:val="22"/>
        </w:rPr>
        <w:tab/>
        <w:t>Audit, confidentiality, document retention, and indemnification obligations under this Contract shall survive expiration or termination of the Contract</w:t>
      </w:r>
      <w:r>
        <w:rPr>
          <w:color w:val="FF3300"/>
          <w:sz w:val="22"/>
        </w:rPr>
        <w:t>.</w:t>
      </w:r>
    </w:p>
    <w:p w:rsidR="000C538C" w:rsidRDefault="000C538C" w:rsidP="000C538C">
      <w:pPr>
        <w:rPr>
          <w:sz w:val="22"/>
        </w:rPr>
      </w:pPr>
    </w:p>
    <w:p w:rsidR="000C538C" w:rsidRDefault="000C538C" w:rsidP="000C538C">
      <w:pPr>
        <w:rPr>
          <w:b/>
          <w:bCs/>
          <w:sz w:val="22"/>
        </w:rPr>
      </w:pPr>
      <w:r>
        <w:rPr>
          <w:b/>
          <w:bCs/>
          <w:sz w:val="22"/>
        </w:rPr>
        <w:t>4.</w:t>
      </w:r>
      <w:r>
        <w:rPr>
          <w:b/>
          <w:bCs/>
          <w:sz w:val="22"/>
        </w:rPr>
        <w:tab/>
        <w:t>Consideration and Payment</w:t>
      </w:r>
    </w:p>
    <w:p w:rsidR="000C538C" w:rsidRDefault="000C538C" w:rsidP="000C538C">
      <w:pPr>
        <w:rPr>
          <w:sz w:val="22"/>
        </w:rPr>
      </w:pPr>
    </w:p>
    <w:p w:rsidR="009A326D" w:rsidRDefault="000C538C" w:rsidP="000C538C">
      <w:pPr>
        <w:ind w:left="720" w:hanging="720"/>
        <w:rPr>
          <w:sz w:val="22"/>
          <w:szCs w:val="22"/>
        </w:rPr>
      </w:pPr>
      <w:r>
        <w:rPr>
          <w:bCs/>
          <w:sz w:val="22"/>
        </w:rPr>
        <w:t>4.1</w:t>
      </w:r>
      <w:r>
        <w:rPr>
          <w:sz w:val="22"/>
        </w:rPr>
        <w:tab/>
      </w:r>
      <w:r>
        <w:rPr>
          <w:sz w:val="22"/>
          <w:szCs w:val="22"/>
        </w:rPr>
        <w:t xml:space="preserve">In consideration of the satisfactory performance of the work set forth in this Contract, the Department shall pay the Contractor in accordance with the terms of this Contract and at the prices quoted on the Financial Proposal Form (Attachment F).  Unless properly modified (see </w:t>
      </w:r>
      <w:r>
        <w:rPr>
          <w:sz w:val="22"/>
          <w:szCs w:val="22"/>
        </w:rPr>
        <w:lastRenderedPageBreak/>
        <w:t>above Section 2.3), payment to the Contractor pursuant to this Contract shall not exceed $</w:t>
      </w:r>
      <w:r w:rsidRPr="00AE6517">
        <w:rPr>
          <w:b/>
          <w:color w:val="FF0000"/>
          <w:sz w:val="22"/>
          <w:szCs w:val="22"/>
        </w:rPr>
        <w:t>(Not-to-Exceed amount)</w:t>
      </w:r>
      <w:r>
        <w:rPr>
          <w:sz w:val="22"/>
          <w:szCs w:val="22"/>
        </w:rPr>
        <w:t xml:space="preserve">.  </w:t>
      </w:r>
    </w:p>
    <w:p w:rsidR="009A326D" w:rsidRDefault="009A326D" w:rsidP="000C538C">
      <w:pPr>
        <w:ind w:left="720" w:hanging="720"/>
        <w:rPr>
          <w:sz w:val="22"/>
          <w:szCs w:val="22"/>
        </w:rPr>
      </w:pPr>
    </w:p>
    <w:p w:rsidR="009A326D" w:rsidRPr="00AE6517" w:rsidRDefault="009A326D" w:rsidP="000C538C">
      <w:pPr>
        <w:ind w:left="720" w:hanging="720"/>
        <w:rPr>
          <w:b/>
          <w:color w:val="FF0000"/>
          <w:sz w:val="22"/>
          <w:szCs w:val="22"/>
        </w:rPr>
      </w:pPr>
      <w:r w:rsidRPr="00AE6517">
        <w:rPr>
          <w:b/>
          <w:color w:val="FF0000"/>
          <w:sz w:val="22"/>
          <w:szCs w:val="22"/>
        </w:rPr>
        <w:tab/>
        <w:t>(Insert Payment Terms from solicitation here)</w:t>
      </w:r>
    </w:p>
    <w:p w:rsidR="00AE6517" w:rsidRDefault="00AE6517" w:rsidP="009A326D">
      <w:pPr>
        <w:ind w:left="720"/>
        <w:rPr>
          <w:b/>
          <w:color w:val="FF0000"/>
          <w:sz w:val="22"/>
          <w:szCs w:val="22"/>
        </w:rPr>
      </w:pPr>
    </w:p>
    <w:p w:rsidR="000C538C" w:rsidRPr="00AE6517" w:rsidRDefault="000C538C" w:rsidP="009A326D">
      <w:pPr>
        <w:ind w:left="720"/>
        <w:rPr>
          <w:b/>
          <w:sz w:val="22"/>
          <w:szCs w:val="22"/>
        </w:rPr>
      </w:pPr>
      <w:r w:rsidRPr="00AE6517">
        <w:rPr>
          <w:b/>
          <w:color w:val="FF0000"/>
          <w:sz w:val="22"/>
          <w:szCs w:val="22"/>
        </w:rPr>
        <w:t xml:space="preserve">(The following paragraph may be added to indefinite quantity, labor hour and time and materials contracts at the discretion of the </w:t>
      </w:r>
      <w:r w:rsidR="00C637C6" w:rsidRPr="00AE6517">
        <w:rPr>
          <w:b/>
          <w:color w:val="FF0000"/>
          <w:sz w:val="22"/>
          <w:szCs w:val="22"/>
        </w:rPr>
        <w:t>State Project Manager</w:t>
      </w:r>
      <w:r w:rsidRPr="00AE6517">
        <w:rPr>
          <w:b/>
          <w:color w:val="FF0000"/>
          <w:sz w:val="22"/>
          <w:szCs w:val="22"/>
        </w:rPr>
        <w:t>; otherwise delete it.):</w:t>
      </w:r>
    </w:p>
    <w:p w:rsidR="000C538C" w:rsidRDefault="000C538C" w:rsidP="000C538C">
      <w:pPr>
        <w:ind w:left="720" w:hanging="720"/>
        <w:rPr>
          <w:sz w:val="22"/>
          <w:szCs w:val="22"/>
        </w:rPr>
      </w:pPr>
    </w:p>
    <w:p w:rsidR="000C538C" w:rsidRDefault="000C538C" w:rsidP="000C538C">
      <w:pPr>
        <w:ind w:left="720"/>
        <w:rPr>
          <w:sz w:val="22"/>
          <w:szCs w:val="22"/>
        </w:rPr>
      </w:pPr>
      <w:r>
        <w:rPr>
          <w:sz w:val="22"/>
          <w:szCs w:val="22"/>
        </w:rPr>
        <w:t xml:space="preserve">Contractor shall notify the </w:t>
      </w:r>
      <w:r w:rsidR="00C637C6">
        <w:rPr>
          <w:sz w:val="22"/>
          <w:szCs w:val="22"/>
        </w:rPr>
        <w:t>State Project Manager</w:t>
      </w:r>
      <w:r>
        <w:rPr>
          <w:sz w:val="22"/>
          <w:szCs w:val="22"/>
        </w:rPr>
        <w:t>,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will be reached; and (b) when applicable secure databases, systems, platforms, and/or applications on which the Contractor is working so that no damage or vulnerabilities to any of the same will exist due to the existence of any such unfinished work.</w:t>
      </w:r>
    </w:p>
    <w:p w:rsidR="000C538C" w:rsidRDefault="000C538C" w:rsidP="000C538C">
      <w:pPr>
        <w:rPr>
          <w:sz w:val="22"/>
        </w:rPr>
      </w:pPr>
    </w:p>
    <w:p w:rsidR="000C538C" w:rsidRDefault="000C538C" w:rsidP="000C538C">
      <w:pPr>
        <w:ind w:left="720" w:hanging="720"/>
        <w:rPr>
          <w:sz w:val="22"/>
        </w:rPr>
      </w:pPr>
      <w:r>
        <w:rPr>
          <w:bCs/>
          <w:sz w:val="22"/>
        </w:rPr>
        <w:t>4.2</w:t>
      </w:r>
      <w:r>
        <w:rPr>
          <w:sz w:val="22"/>
        </w:rPr>
        <w:tab/>
        <w:t>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must include the Contractor’s Federal Tax Identification</w:t>
      </w:r>
      <w:r w:rsidRPr="00487286">
        <w:rPr>
          <w:sz w:val="22"/>
        </w:rPr>
        <w:t xml:space="preserve"> or Social Security Number for a Contractor who is an individual</w:t>
      </w:r>
      <w:r>
        <w:rPr>
          <w:sz w:val="22"/>
        </w:rPr>
        <w:t xml:space="preserve"> which is </w:t>
      </w:r>
      <w:r w:rsidRPr="00AE6517">
        <w:rPr>
          <w:b/>
          <w:color w:val="FF0000"/>
          <w:sz w:val="22"/>
        </w:rPr>
        <w:t>(Contractor’s FEIN or SSN)</w:t>
      </w:r>
      <w:r>
        <w:rPr>
          <w:sz w:val="22"/>
        </w:rPr>
        <w:t xml:space="preserve">.  Charges for late payment of invoices other than as prescribed at Md. Code Ann., State Finance and Procurement Article, §15-104 as from time-to-time amended, are prohibited.  Invoices shall be submitted to the </w:t>
      </w:r>
      <w:r w:rsidR="00C637C6">
        <w:rPr>
          <w:sz w:val="22"/>
        </w:rPr>
        <w:t>State Project Manager</w:t>
      </w:r>
      <w:r>
        <w:rPr>
          <w:sz w:val="22"/>
        </w:rPr>
        <w:t>.  Electronic funds transfer shall be used by the State to pay Contractor pursuant to this Contract and any other State payments due Contractor unless the State Comptroller’s Office grants Contractor an exemption.</w:t>
      </w:r>
    </w:p>
    <w:p w:rsidR="000C538C" w:rsidRDefault="000C538C" w:rsidP="000C538C">
      <w:pPr>
        <w:rPr>
          <w:sz w:val="22"/>
        </w:rPr>
      </w:pPr>
    </w:p>
    <w:p w:rsidR="000C538C" w:rsidRDefault="000C538C" w:rsidP="000C538C">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0C538C" w:rsidRDefault="000C538C" w:rsidP="000C538C">
      <w:pPr>
        <w:rPr>
          <w:sz w:val="22"/>
        </w:rPr>
      </w:pPr>
    </w:p>
    <w:p w:rsidR="000C538C" w:rsidRDefault="000C538C" w:rsidP="000C538C">
      <w:pPr>
        <w:numPr>
          <w:ilvl w:val="1"/>
          <w:numId w:val="3"/>
        </w:numPr>
        <w:rPr>
          <w:sz w:val="22"/>
        </w:rPr>
      </w:pPr>
      <w:r>
        <w:rPr>
          <w:sz w:val="22"/>
        </w:rPr>
        <w:t xml:space="preserve">Contractor’s </w:t>
      </w:r>
      <w:proofErr w:type="spellStart"/>
      <w:r>
        <w:rPr>
          <w:sz w:val="22"/>
        </w:rPr>
        <w:t>eMarylandMarketplace</w:t>
      </w:r>
      <w:proofErr w:type="spellEnd"/>
      <w:r>
        <w:rPr>
          <w:sz w:val="22"/>
        </w:rPr>
        <w:t xml:space="preserve"> vendor ID number is </w:t>
      </w:r>
      <w:r w:rsidRPr="00AE6517">
        <w:rPr>
          <w:b/>
          <w:color w:val="FF0000"/>
          <w:sz w:val="22"/>
        </w:rPr>
        <w:t>(Contractor’s eMM number)</w:t>
      </w:r>
      <w:r>
        <w:rPr>
          <w:sz w:val="22"/>
        </w:rPr>
        <w:t>.</w:t>
      </w:r>
    </w:p>
    <w:p w:rsidR="000C538C" w:rsidRDefault="000C538C" w:rsidP="000C538C">
      <w:pPr>
        <w:rPr>
          <w:sz w:val="22"/>
        </w:rPr>
      </w:pPr>
    </w:p>
    <w:p w:rsidR="000C538C" w:rsidRDefault="000C538C" w:rsidP="000C538C">
      <w:pPr>
        <w:rPr>
          <w:b/>
          <w:bCs/>
          <w:sz w:val="22"/>
        </w:rPr>
      </w:pPr>
      <w:r>
        <w:rPr>
          <w:b/>
          <w:bCs/>
          <w:sz w:val="22"/>
        </w:rPr>
        <w:t>5.</w:t>
      </w:r>
      <w:r>
        <w:rPr>
          <w:b/>
          <w:bCs/>
          <w:sz w:val="22"/>
        </w:rPr>
        <w:tab/>
        <w:t>Rights to Records</w:t>
      </w:r>
    </w:p>
    <w:p w:rsidR="000C538C" w:rsidRDefault="000C538C" w:rsidP="000C538C">
      <w:pPr>
        <w:rPr>
          <w:sz w:val="22"/>
        </w:rPr>
      </w:pPr>
    </w:p>
    <w:p w:rsidR="000C538C" w:rsidRDefault="000C538C" w:rsidP="000C538C">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0C538C" w:rsidRDefault="000C538C" w:rsidP="000C538C">
      <w:pPr>
        <w:rPr>
          <w:sz w:val="22"/>
        </w:rPr>
      </w:pPr>
    </w:p>
    <w:p w:rsidR="000C538C" w:rsidRDefault="000C538C" w:rsidP="000C538C">
      <w:pPr>
        <w:ind w:left="720" w:hanging="720"/>
        <w:rPr>
          <w:sz w:val="22"/>
        </w:rPr>
      </w:pPr>
      <w:r>
        <w:rPr>
          <w:bCs/>
          <w:sz w:val="22"/>
        </w:rPr>
        <w:t>5.2</w:t>
      </w:r>
      <w:r>
        <w:rPr>
          <w:sz w:val="22"/>
        </w:rPr>
        <w:tab/>
        <w:t xml:space="preserve">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w:t>
      </w:r>
      <w:r>
        <w:rPr>
          <w:sz w:val="22"/>
        </w:rPr>
        <w:lastRenderedPageBreak/>
        <w:t>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0C538C" w:rsidRDefault="000C538C" w:rsidP="000C538C">
      <w:pPr>
        <w:rPr>
          <w:sz w:val="22"/>
        </w:rPr>
      </w:pPr>
    </w:p>
    <w:p w:rsidR="000C538C" w:rsidRDefault="000C538C" w:rsidP="000C538C">
      <w:pPr>
        <w:ind w:left="720" w:hanging="720"/>
        <w:rPr>
          <w:sz w:val="22"/>
        </w:rPr>
      </w:pPr>
      <w:r>
        <w:rPr>
          <w:bCs/>
          <w:sz w:val="22"/>
        </w:rPr>
        <w:t>5.3</w:t>
      </w:r>
      <w:r>
        <w:rPr>
          <w:sz w:val="22"/>
        </w:rPr>
        <w:tab/>
        <w:t xml:space="preserve">The Contractor shall report to the </w:t>
      </w:r>
      <w:r w:rsidR="00C637C6">
        <w:rPr>
          <w:sz w:val="22"/>
        </w:rPr>
        <w:t>State Project Manager</w:t>
      </w:r>
      <w:r>
        <w:rPr>
          <w:sz w:val="22"/>
        </w:rPr>
        <w:t>, promptly and in written detail, each notice or claim of copyright infringement received by the Contractor with respect to all data delivered under this Contract.</w:t>
      </w:r>
    </w:p>
    <w:p w:rsidR="000C538C" w:rsidRDefault="000C538C" w:rsidP="000C538C">
      <w:pPr>
        <w:rPr>
          <w:sz w:val="22"/>
        </w:rPr>
      </w:pPr>
    </w:p>
    <w:p w:rsidR="000C538C" w:rsidRDefault="000C538C" w:rsidP="000C538C">
      <w:pPr>
        <w:ind w:left="720" w:hanging="720"/>
        <w:rPr>
          <w:sz w:val="22"/>
        </w:rPr>
      </w:pPr>
      <w:r>
        <w:rPr>
          <w:bCs/>
          <w:sz w:val="22"/>
        </w:rPr>
        <w:t>5.4</w:t>
      </w:r>
      <w:r>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0C538C" w:rsidRDefault="000C538C" w:rsidP="000C538C">
      <w:pPr>
        <w:rPr>
          <w:sz w:val="22"/>
        </w:rPr>
      </w:pPr>
    </w:p>
    <w:p w:rsidR="000C538C" w:rsidRDefault="000C538C" w:rsidP="000C538C">
      <w:pPr>
        <w:rPr>
          <w:b/>
          <w:bCs/>
          <w:sz w:val="22"/>
        </w:rPr>
      </w:pPr>
      <w:r>
        <w:rPr>
          <w:b/>
          <w:bCs/>
          <w:sz w:val="22"/>
        </w:rPr>
        <w:t>6.</w:t>
      </w:r>
      <w:r>
        <w:rPr>
          <w:b/>
          <w:bCs/>
          <w:sz w:val="22"/>
        </w:rPr>
        <w:tab/>
        <w:t>Exclusive Use</w:t>
      </w:r>
    </w:p>
    <w:p w:rsidR="000C538C" w:rsidRDefault="000C538C" w:rsidP="000C538C">
      <w:pPr>
        <w:rPr>
          <w:sz w:val="22"/>
        </w:rPr>
      </w:pPr>
    </w:p>
    <w:p w:rsidR="000C538C" w:rsidRDefault="000C538C" w:rsidP="000C538C">
      <w:pPr>
        <w:rPr>
          <w:sz w:val="22"/>
        </w:rPr>
      </w:pPr>
      <w:r>
        <w:rPr>
          <w:sz w:val="22"/>
        </w:rPr>
        <w:t>The State shall have the exclusive right to use, duplicate, and disclose any data, information, documents, records, or results, in whole or in part, in any manner for any purpose whatsoever, that may be created or generated by the Contractor in connection with this Contract.  If any material, including software, is capable of being copyrighted, the State shall be the copyright owner and Contractor may copyright material connected with this project only with the express written approval of the State.</w:t>
      </w:r>
    </w:p>
    <w:p w:rsidR="000C538C" w:rsidRDefault="000C538C" w:rsidP="000C538C">
      <w:pPr>
        <w:rPr>
          <w:sz w:val="22"/>
        </w:rPr>
      </w:pPr>
    </w:p>
    <w:p w:rsidR="000C538C" w:rsidRDefault="000C538C" w:rsidP="000C538C">
      <w:pPr>
        <w:rPr>
          <w:b/>
          <w:bCs/>
          <w:sz w:val="22"/>
        </w:rPr>
      </w:pPr>
      <w:r>
        <w:rPr>
          <w:b/>
          <w:bCs/>
          <w:sz w:val="22"/>
        </w:rPr>
        <w:t>7.</w:t>
      </w:r>
      <w:r>
        <w:rPr>
          <w:b/>
          <w:bCs/>
          <w:sz w:val="22"/>
        </w:rPr>
        <w:tab/>
        <w:t>Patents, Copyrights, and Intellectual Property</w:t>
      </w:r>
    </w:p>
    <w:p w:rsidR="000C538C" w:rsidRDefault="000C538C" w:rsidP="000C538C">
      <w:pPr>
        <w:rPr>
          <w:sz w:val="22"/>
        </w:rPr>
      </w:pPr>
    </w:p>
    <w:p w:rsidR="000C538C" w:rsidRDefault="000C538C" w:rsidP="000C538C">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0C538C" w:rsidRDefault="000C538C" w:rsidP="000C538C">
      <w:pPr>
        <w:rPr>
          <w:sz w:val="22"/>
        </w:rPr>
      </w:pPr>
    </w:p>
    <w:p w:rsidR="000C538C" w:rsidRDefault="000C538C" w:rsidP="000C538C">
      <w:pPr>
        <w:ind w:left="720" w:hanging="720"/>
        <w:rPr>
          <w:sz w:val="22"/>
        </w:rPr>
      </w:pPr>
      <w:r>
        <w:rPr>
          <w:bCs/>
          <w:sz w:val="22"/>
        </w:rPr>
        <w:t>7.2</w:t>
      </w:r>
      <w:r>
        <w:rPr>
          <w:sz w:val="22"/>
        </w:rPr>
        <w:tab/>
        <w:t>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secret, or copyright, the Contractor will defend the State against that claim at Contractor’s expense and will pay all damages, costs,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0C538C" w:rsidRDefault="000C538C" w:rsidP="000C538C">
      <w:pPr>
        <w:rPr>
          <w:sz w:val="22"/>
        </w:rPr>
      </w:pPr>
    </w:p>
    <w:p w:rsidR="000C538C" w:rsidRDefault="000C538C" w:rsidP="000C538C">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0C538C" w:rsidRDefault="000C538C" w:rsidP="000C538C">
      <w:pPr>
        <w:rPr>
          <w:sz w:val="22"/>
        </w:rPr>
      </w:pPr>
    </w:p>
    <w:p w:rsidR="000C538C" w:rsidRDefault="000C538C" w:rsidP="000C538C">
      <w:pPr>
        <w:rPr>
          <w:b/>
          <w:bCs/>
          <w:sz w:val="22"/>
        </w:rPr>
      </w:pPr>
      <w:r>
        <w:rPr>
          <w:b/>
          <w:bCs/>
          <w:sz w:val="22"/>
        </w:rPr>
        <w:t>8.</w:t>
      </w:r>
      <w:r>
        <w:rPr>
          <w:b/>
          <w:bCs/>
          <w:sz w:val="22"/>
        </w:rPr>
        <w:tab/>
        <w:t>Confidentiality</w:t>
      </w:r>
    </w:p>
    <w:p w:rsidR="000C538C" w:rsidRDefault="000C538C" w:rsidP="000C538C">
      <w:pPr>
        <w:rPr>
          <w:sz w:val="22"/>
        </w:rPr>
      </w:pPr>
    </w:p>
    <w:p w:rsidR="000C538C" w:rsidRDefault="000C538C" w:rsidP="000C538C">
      <w:pPr>
        <w:ind w:left="720" w:hanging="720"/>
        <w:rPr>
          <w:sz w:val="22"/>
        </w:rPr>
      </w:pPr>
      <w:r>
        <w:rPr>
          <w:sz w:val="22"/>
        </w:rPr>
        <w:t>8.1</w:t>
      </w:r>
      <w:r>
        <w:rPr>
          <w:sz w:val="22"/>
        </w:rPr>
        <w:tab/>
        <w:t xml:space="preserve">Subject to the Maryland Public Information Act and any other applicable laws including, without limitation, HIPAA, the HI-TECH ACT, and the Maryland Medical Records Act, all confidential or proprietary information and documentation relating to either party (including without limitation, any information or data stored within the Contractor’s computer systems) shall be held </w:t>
      </w:r>
      <w:r>
        <w:rPr>
          <w:sz w:val="22"/>
        </w:rPr>
        <w:lastRenderedPageBreak/>
        <w:t>in absolute confidence by the other party.  Each party shall, however, be permitted to disclose relevant confidential information to its officers, agents, and employees to the extent that such disclosure is necessary for the performance of their duties under this Contract, provided that the data may be collected, used, disclosed, stored, and disseminated only as provided by and consistent with the law.  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0C538C" w:rsidRDefault="000C538C" w:rsidP="000C538C">
      <w:pPr>
        <w:rPr>
          <w:sz w:val="22"/>
          <w:szCs w:val="22"/>
        </w:rPr>
      </w:pPr>
    </w:p>
    <w:p w:rsidR="000C538C" w:rsidRDefault="000C538C" w:rsidP="00AE6517">
      <w:pPr>
        <w:jc w:val="both"/>
        <w:rPr>
          <w:sz w:val="22"/>
        </w:rPr>
      </w:pPr>
      <w:r>
        <w:rPr>
          <w:sz w:val="22"/>
          <w:szCs w:val="22"/>
        </w:rPr>
        <w:t>8.2</w:t>
      </w:r>
      <w:r>
        <w:rPr>
          <w:sz w:val="22"/>
          <w:szCs w:val="22"/>
        </w:rPr>
        <w:tab/>
      </w:r>
      <w:r w:rsidR="00AE6517">
        <w:rPr>
          <w:sz w:val="22"/>
          <w:szCs w:val="22"/>
        </w:rPr>
        <w:t>T</w:t>
      </w:r>
      <w:r>
        <w:rPr>
          <w:sz w:val="22"/>
        </w:rPr>
        <w:t>his Section 8 shall survive expiration or termination of this Contract.</w:t>
      </w:r>
    </w:p>
    <w:p w:rsidR="000C538C" w:rsidRDefault="000C538C" w:rsidP="000C538C">
      <w:pPr>
        <w:rPr>
          <w:sz w:val="22"/>
        </w:rPr>
      </w:pPr>
    </w:p>
    <w:p w:rsidR="000C538C" w:rsidRDefault="000C538C" w:rsidP="000C538C">
      <w:pPr>
        <w:rPr>
          <w:b/>
          <w:bCs/>
          <w:sz w:val="22"/>
        </w:rPr>
      </w:pPr>
      <w:r>
        <w:rPr>
          <w:b/>
          <w:bCs/>
          <w:sz w:val="22"/>
        </w:rPr>
        <w:t>9.</w:t>
      </w:r>
      <w:r>
        <w:rPr>
          <w:b/>
          <w:bCs/>
          <w:sz w:val="22"/>
        </w:rPr>
        <w:tab/>
        <w:t>Loss of Data</w:t>
      </w:r>
    </w:p>
    <w:p w:rsidR="000C538C" w:rsidRDefault="000C538C" w:rsidP="000C538C">
      <w:pPr>
        <w:rPr>
          <w:sz w:val="22"/>
        </w:rPr>
      </w:pPr>
    </w:p>
    <w:p w:rsidR="000C538C" w:rsidRDefault="000C538C" w:rsidP="000C538C">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w:t>
      </w:r>
      <w:r w:rsidR="00C637C6">
        <w:rPr>
          <w:sz w:val="22"/>
        </w:rPr>
        <w:t>State Project Manager</w:t>
      </w:r>
      <w:r>
        <w:rPr>
          <w:sz w:val="22"/>
        </w:rPr>
        <w:t xml:space="preserve">.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0C538C" w:rsidRDefault="000C538C" w:rsidP="000C538C">
      <w:pPr>
        <w:rPr>
          <w:sz w:val="22"/>
        </w:rPr>
      </w:pPr>
    </w:p>
    <w:p w:rsidR="000C538C" w:rsidRDefault="000C538C" w:rsidP="000C538C">
      <w:pPr>
        <w:rPr>
          <w:b/>
          <w:bCs/>
          <w:sz w:val="22"/>
        </w:rPr>
      </w:pPr>
      <w:r>
        <w:rPr>
          <w:b/>
          <w:bCs/>
          <w:sz w:val="22"/>
        </w:rPr>
        <w:t>10.</w:t>
      </w:r>
      <w:r>
        <w:rPr>
          <w:b/>
          <w:bCs/>
          <w:sz w:val="22"/>
        </w:rPr>
        <w:tab/>
        <w:t>Indemnification</w:t>
      </w:r>
    </w:p>
    <w:p w:rsidR="000C538C" w:rsidRDefault="000C538C" w:rsidP="000C538C">
      <w:pPr>
        <w:rPr>
          <w:sz w:val="22"/>
        </w:rPr>
      </w:pPr>
    </w:p>
    <w:p w:rsidR="000C538C" w:rsidRDefault="000C538C" w:rsidP="000C538C">
      <w:pPr>
        <w:ind w:left="720" w:hanging="720"/>
        <w:rPr>
          <w:sz w:val="22"/>
        </w:rPr>
      </w:pPr>
      <w:r>
        <w:rPr>
          <w:bCs/>
          <w:sz w:val="22"/>
        </w:rPr>
        <w:t>10.1</w:t>
      </w:r>
      <w:r>
        <w:rPr>
          <w:sz w:val="22"/>
        </w:rPr>
        <w:tab/>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0C538C" w:rsidRDefault="000C538C" w:rsidP="000C538C">
      <w:pPr>
        <w:ind w:left="720" w:hanging="720"/>
        <w:rPr>
          <w:sz w:val="22"/>
        </w:rPr>
      </w:pPr>
    </w:p>
    <w:p w:rsidR="000C538C" w:rsidRDefault="000C538C" w:rsidP="000C538C">
      <w:pPr>
        <w:ind w:left="720" w:hanging="720"/>
        <w:rPr>
          <w:sz w:val="22"/>
        </w:rPr>
      </w:pPr>
      <w:r>
        <w:rPr>
          <w:sz w:val="22"/>
        </w:rPr>
        <w:t>10.2</w:t>
      </w:r>
      <w:r>
        <w:rPr>
          <w:sz w:val="22"/>
        </w:rPr>
        <w:tab/>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0C538C" w:rsidRDefault="000C538C" w:rsidP="000C538C">
      <w:pPr>
        <w:rPr>
          <w:sz w:val="22"/>
        </w:rPr>
      </w:pPr>
    </w:p>
    <w:p w:rsidR="000C538C" w:rsidRDefault="000C538C" w:rsidP="000C538C">
      <w:pPr>
        <w:ind w:left="720" w:hanging="720"/>
        <w:rPr>
          <w:sz w:val="22"/>
        </w:rPr>
      </w:pPr>
      <w:r>
        <w:rPr>
          <w:bCs/>
          <w:sz w:val="22"/>
        </w:rPr>
        <w:t>10.3</w:t>
      </w:r>
      <w:r>
        <w:rPr>
          <w:sz w:val="22"/>
        </w:rPr>
        <w:tab/>
        <w:t>The State of Maryland has no obligation to provide legal counsel or defense to the Contractor or its subcontractors in the event that a suit, claim, or action of any character is brought by any person not party to this Contract against the Contractor or its subcontractors as a result of or relating to the Contractor’s performance under this Contract.</w:t>
      </w:r>
    </w:p>
    <w:p w:rsidR="000C538C" w:rsidRDefault="000C538C" w:rsidP="000C538C">
      <w:pPr>
        <w:rPr>
          <w:sz w:val="22"/>
        </w:rPr>
      </w:pPr>
    </w:p>
    <w:p w:rsidR="000C538C" w:rsidRDefault="000C538C" w:rsidP="000C538C">
      <w:pPr>
        <w:ind w:left="720" w:hanging="720"/>
        <w:rPr>
          <w:sz w:val="22"/>
        </w:rPr>
      </w:pPr>
      <w:r>
        <w:rPr>
          <w:bCs/>
          <w:sz w:val="22"/>
        </w:rPr>
        <w:t>10.4</w:t>
      </w:r>
      <w:r>
        <w:rPr>
          <w:sz w:val="22"/>
        </w:rPr>
        <w:tab/>
        <w:t>The State has no obligation for the payment of any judgments or the settlement of any claims against the Contractor or its subcontractors as a result of or relating to the Contractor’s performance under this Contract.</w:t>
      </w:r>
    </w:p>
    <w:p w:rsidR="000C538C" w:rsidRDefault="000C538C" w:rsidP="000C538C">
      <w:pPr>
        <w:rPr>
          <w:sz w:val="22"/>
        </w:rPr>
      </w:pPr>
    </w:p>
    <w:p w:rsidR="000C538C" w:rsidRDefault="000C538C" w:rsidP="000C538C">
      <w:pPr>
        <w:ind w:left="720" w:hanging="720"/>
        <w:rPr>
          <w:sz w:val="22"/>
        </w:rPr>
      </w:pPr>
      <w:r>
        <w:rPr>
          <w:bCs/>
          <w:sz w:val="22"/>
        </w:rPr>
        <w:t>10.5</w:t>
      </w:r>
      <w:r>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0C538C" w:rsidRDefault="000C538C" w:rsidP="000C538C">
      <w:pPr>
        <w:ind w:left="720" w:hanging="720"/>
        <w:rPr>
          <w:sz w:val="22"/>
        </w:rPr>
      </w:pPr>
    </w:p>
    <w:p w:rsidR="000C538C" w:rsidRDefault="000C538C" w:rsidP="000C538C">
      <w:pPr>
        <w:rPr>
          <w:sz w:val="22"/>
        </w:rPr>
      </w:pPr>
      <w:r>
        <w:rPr>
          <w:sz w:val="22"/>
        </w:rPr>
        <w:t>10.6</w:t>
      </w:r>
      <w:r>
        <w:rPr>
          <w:sz w:val="22"/>
        </w:rPr>
        <w:tab/>
        <w:t>This Section 10 shall survive termination of this Contract.</w:t>
      </w:r>
    </w:p>
    <w:p w:rsidR="000C538C" w:rsidRDefault="000C538C" w:rsidP="000C538C">
      <w:pPr>
        <w:rPr>
          <w:sz w:val="22"/>
        </w:rPr>
      </w:pPr>
    </w:p>
    <w:p w:rsidR="000C538C" w:rsidRDefault="000C538C" w:rsidP="000C538C">
      <w:pPr>
        <w:rPr>
          <w:b/>
          <w:bCs/>
          <w:sz w:val="22"/>
        </w:rPr>
      </w:pPr>
      <w:r>
        <w:rPr>
          <w:b/>
          <w:bCs/>
          <w:sz w:val="22"/>
        </w:rPr>
        <w:lastRenderedPageBreak/>
        <w:t>11.</w:t>
      </w:r>
      <w:r>
        <w:rPr>
          <w:b/>
          <w:bCs/>
          <w:sz w:val="22"/>
        </w:rPr>
        <w:tab/>
        <w:t>Non-Hiring of</w:t>
      </w:r>
      <w:r w:rsidR="00A85959">
        <w:rPr>
          <w:b/>
          <w:bCs/>
          <w:sz w:val="22"/>
        </w:rPr>
        <w:t xml:space="preserve"> State Officials and</w:t>
      </w:r>
      <w:r>
        <w:rPr>
          <w:b/>
          <w:bCs/>
          <w:sz w:val="22"/>
        </w:rPr>
        <w:t xml:space="preserve"> Employees</w:t>
      </w:r>
    </w:p>
    <w:p w:rsidR="000C538C" w:rsidRDefault="000C538C" w:rsidP="000C538C">
      <w:pPr>
        <w:rPr>
          <w:sz w:val="22"/>
        </w:rPr>
      </w:pPr>
    </w:p>
    <w:p w:rsidR="000C538C" w:rsidRDefault="000C538C" w:rsidP="000C538C">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0C538C" w:rsidRDefault="000C538C" w:rsidP="000C538C">
      <w:pPr>
        <w:rPr>
          <w:b/>
          <w:bCs/>
          <w:sz w:val="22"/>
        </w:rPr>
      </w:pPr>
    </w:p>
    <w:p w:rsidR="000C538C" w:rsidRDefault="000C538C" w:rsidP="000C538C">
      <w:pPr>
        <w:rPr>
          <w:b/>
          <w:bCs/>
          <w:sz w:val="22"/>
        </w:rPr>
      </w:pPr>
      <w:r>
        <w:rPr>
          <w:b/>
          <w:bCs/>
          <w:sz w:val="22"/>
        </w:rPr>
        <w:t>12.</w:t>
      </w:r>
      <w:r>
        <w:rPr>
          <w:b/>
          <w:bCs/>
          <w:sz w:val="22"/>
        </w:rPr>
        <w:tab/>
        <w:t>Disputes</w:t>
      </w:r>
    </w:p>
    <w:p w:rsidR="000C538C" w:rsidRDefault="000C538C" w:rsidP="000C538C">
      <w:pPr>
        <w:rPr>
          <w:sz w:val="22"/>
        </w:rPr>
      </w:pPr>
    </w:p>
    <w:p w:rsidR="000C538C" w:rsidRDefault="000C538C" w:rsidP="000C538C">
      <w:pPr>
        <w:rPr>
          <w:sz w:val="22"/>
        </w:rPr>
      </w:pPr>
      <w:r>
        <w:rPr>
          <w:sz w:val="22"/>
        </w:rPr>
        <w:t>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must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rsidR="000C538C" w:rsidRDefault="000C538C" w:rsidP="000C538C">
      <w:pPr>
        <w:rPr>
          <w:sz w:val="22"/>
        </w:rPr>
      </w:pPr>
    </w:p>
    <w:p w:rsidR="000C538C" w:rsidRDefault="000C538C" w:rsidP="000C538C">
      <w:pPr>
        <w:rPr>
          <w:b/>
          <w:bCs/>
          <w:sz w:val="22"/>
        </w:rPr>
      </w:pPr>
      <w:r>
        <w:rPr>
          <w:b/>
          <w:bCs/>
          <w:sz w:val="22"/>
        </w:rPr>
        <w:t xml:space="preserve">13. </w:t>
      </w:r>
      <w:r>
        <w:rPr>
          <w:b/>
          <w:bCs/>
          <w:sz w:val="22"/>
        </w:rPr>
        <w:tab/>
        <w:t>Maryland Law</w:t>
      </w:r>
    </w:p>
    <w:p w:rsidR="000C538C" w:rsidRDefault="000C538C" w:rsidP="000C538C">
      <w:pPr>
        <w:rPr>
          <w:sz w:val="22"/>
        </w:rPr>
      </w:pPr>
    </w:p>
    <w:p w:rsidR="000C538C" w:rsidRDefault="000C538C" w:rsidP="000C538C">
      <w:pPr>
        <w:ind w:left="720" w:hanging="720"/>
        <w:rPr>
          <w:sz w:val="22"/>
        </w:rPr>
      </w:pPr>
      <w:r>
        <w:rPr>
          <w:bCs/>
          <w:sz w:val="22"/>
        </w:rPr>
        <w:t>13.1</w:t>
      </w:r>
      <w:r>
        <w:rPr>
          <w:sz w:val="22"/>
        </w:rPr>
        <w:tab/>
        <w:t>This Contract shall be construed, interpreted, and enforced according to the laws of the State of Maryland.</w:t>
      </w:r>
    </w:p>
    <w:p w:rsidR="000C538C" w:rsidRDefault="000C538C" w:rsidP="000C538C">
      <w:pPr>
        <w:ind w:left="720" w:hanging="720"/>
        <w:rPr>
          <w:sz w:val="22"/>
        </w:rPr>
      </w:pPr>
    </w:p>
    <w:p w:rsidR="000C538C" w:rsidRDefault="000C538C" w:rsidP="000C538C">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0C538C" w:rsidRDefault="000C538C" w:rsidP="000C538C">
      <w:pPr>
        <w:rPr>
          <w:sz w:val="22"/>
        </w:rPr>
      </w:pPr>
    </w:p>
    <w:p w:rsidR="000C538C" w:rsidRDefault="000C538C" w:rsidP="000C538C">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0C538C" w:rsidRDefault="000C538C" w:rsidP="000C538C">
      <w:pPr>
        <w:rPr>
          <w:sz w:val="22"/>
        </w:rPr>
      </w:pPr>
    </w:p>
    <w:p w:rsidR="000C538C" w:rsidRDefault="000C538C" w:rsidP="000C538C">
      <w:pPr>
        <w:rPr>
          <w:b/>
          <w:bCs/>
          <w:sz w:val="22"/>
        </w:rPr>
      </w:pPr>
      <w:r>
        <w:rPr>
          <w:b/>
          <w:bCs/>
          <w:sz w:val="22"/>
        </w:rPr>
        <w:t>14.</w:t>
      </w:r>
      <w:r>
        <w:rPr>
          <w:b/>
          <w:bCs/>
          <w:sz w:val="22"/>
        </w:rPr>
        <w:tab/>
        <w:t>Nondiscrimination in Employment</w:t>
      </w:r>
    </w:p>
    <w:p w:rsidR="000C538C" w:rsidRDefault="000C538C" w:rsidP="000C538C">
      <w:pPr>
        <w:rPr>
          <w:sz w:val="22"/>
        </w:rPr>
      </w:pPr>
    </w:p>
    <w:p w:rsidR="000C538C" w:rsidRDefault="000C538C" w:rsidP="000C538C">
      <w:pPr>
        <w:rPr>
          <w:sz w:val="22"/>
        </w:rPr>
      </w:pPr>
      <w:r>
        <w:rPr>
          <w:sz w:val="22"/>
        </w:rPr>
        <w:t xml:space="preserve">The Contractor agrees: (a) not to discriminate in any manner against an employee or applicant for employment because of race, color, religion, </w:t>
      </w:r>
      <w:r w:rsidR="00A85959">
        <w:rPr>
          <w:sz w:val="22"/>
        </w:rPr>
        <w:t>creed, age, sex, marital status,</w:t>
      </w:r>
      <w:r>
        <w:rPr>
          <w:sz w:val="22"/>
        </w:rPr>
        <w:t xml:space="preserve"> national origin, ancestry</w:t>
      </w:r>
      <w:r w:rsidR="00A85959">
        <w:rPr>
          <w:sz w:val="22"/>
        </w:rPr>
        <w:t>, sexual orientation</w:t>
      </w:r>
      <w:r>
        <w:rPr>
          <w:sz w:val="22"/>
        </w:rPr>
        <w:t xml:space="preserve">, or disability of a qualified individual with a </w:t>
      </w:r>
      <w:r w:rsidR="00A85959">
        <w:rPr>
          <w:sz w:val="22"/>
        </w:rPr>
        <w:t xml:space="preserve">physical or mental </w:t>
      </w:r>
      <w:r>
        <w:rPr>
          <w:sz w:val="22"/>
        </w:rPr>
        <w:t>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0C538C" w:rsidRDefault="000C538C" w:rsidP="000C538C">
      <w:pPr>
        <w:rPr>
          <w:sz w:val="22"/>
        </w:rPr>
      </w:pPr>
    </w:p>
    <w:p w:rsidR="00A204BA" w:rsidRPr="00A204BA" w:rsidRDefault="00A204BA" w:rsidP="00A204BA">
      <w:pPr>
        <w:pStyle w:val="BodyTextIndent"/>
        <w:spacing w:after="0"/>
        <w:ind w:left="0"/>
        <w:rPr>
          <w:b/>
          <w:sz w:val="22"/>
          <w:szCs w:val="22"/>
        </w:rPr>
      </w:pPr>
      <w:r w:rsidRPr="00A204BA">
        <w:rPr>
          <w:b/>
          <w:sz w:val="22"/>
          <w:szCs w:val="22"/>
        </w:rPr>
        <w:t>15.</w:t>
      </w:r>
      <w:r w:rsidRPr="00A204BA">
        <w:rPr>
          <w:b/>
          <w:sz w:val="22"/>
          <w:szCs w:val="22"/>
        </w:rPr>
        <w:tab/>
        <w:t xml:space="preserve">Nondiscrimination in </w:t>
      </w:r>
      <w:r>
        <w:rPr>
          <w:b/>
          <w:sz w:val="22"/>
          <w:szCs w:val="22"/>
        </w:rPr>
        <w:t>P</w:t>
      </w:r>
      <w:r w:rsidRPr="00A204BA">
        <w:rPr>
          <w:b/>
          <w:sz w:val="22"/>
          <w:szCs w:val="22"/>
        </w:rPr>
        <w:t>rograms/</w:t>
      </w:r>
      <w:r>
        <w:rPr>
          <w:b/>
          <w:sz w:val="22"/>
          <w:szCs w:val="22"/>
        </w:rPr>
        <w:t>A</w:t>
      </w:r>
      <w:r w:rsidRPr="00A204BA">
        <w:rPr>
          <w:b/>
          <w:sz w:val="22"/>
          <w:szCs w:val="22"/>
        </w:rPr>
        <w:t xml:space="preserve">mericans with </w:t>
      </w:r>
      <w:proofErr w:type="spellStart"/>
      <w:r>
        <w:rPr>
          <w:b/>
          <w:sz w:val="22"/>
          <w:szCs w:val="22"/>
        </w:rPr>
        <w:t>D</w:t>
      </w:r>
      <w:r w:rsidRPr="00A204BA">
        <w:rPr>
          <w:b/>
          <w:sz w:val="22"/>
          <w:szCs w:val="22"/>
        </w:rPr>
        <w:t>isablilities</w:t>
      </w:r>
      <w:proofErr w:type="spellEnd"/>
      <w:r w:rsidRPr="00A204BA">
        <w:rPr>
          <w:b/>
          <w:sz w:val="22"/>
          <w:szCs w:val="22"/>
        </w:rPr>
        <w:t xml:space="preserve"> </w:t>
      </w:r>
      <w:r>
        <w:rPr>
          <w:b/>
          <w:sz w:val="22"/>
          <w:szCs w:val="22"/>
        </w:rPr>
        <w:t>A</w:t>
      </w:r>
      <w:r w:rsidRPr="00A204BA">
        <w:rPr>
          <w:b/>
          <w:sz w:val="22"/>
          <w:szCs w:val="22"/>
        </w:rPr>
        <w:t xml:space="preserve">ct </w:t>
      </w:r>
      <w:r>
        <w:rPr>
          <w:b/>
          <w:sz w:val="22"/>
          <w:szCs w:val="22"/>
        </w:rPr>
        <w:t>C</w:t>
      </w:r>
      <w:r w:rsidRPr="00A204BA">
        <w:rPr>
          <w:b/>
          <w:sz w:val="22"/>
          <w:szCs w:val="22"/>
        </w:rPr>
        <w:t>ompliance</w:t>
      </w:r>
    </w:p>
    <w:p w:rsidR="00A204BA" w:rsidRPr="00A204BA" w:rsidRDefault="00A204BA" w:rsidP="00A20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A204BA" w:rsidRPr="00A204BA" w:rsidRDefault="00A204BA" w:rsidP="00A20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bCs/>
          <w:sz w:val="22"/>
          <w:szCs w:val="22"/>
        </w:rPr>
        <w:t>15.1</w:t>
      </w:r>
      <w:r>
        <w:rPr>
          <w:bCs/>
          <w:sz w:val="22"/>
          <w:szCs w:val="22"/>
        </w:rPr>
        <w:tab/>
      </w:r>
      <w:r w:rsidRPr="00A204BA">
        <w:rPr>
          <w:bCs/>
          <w:sz w:val="22"/>
          <w:szCs w:val="22"/>
        </w:rPr>
        <w:t xml:space="preserve">The Contractor agrees that, in providing any aid, benefit, service, program, or activity, under this Contract on behalf of the Department, it will not:  (a) deny any individual the opportunity to participate in or benefit from the aid, benefit or service equal to that provided others;  (b)  provide a qualified individual with a disability with any aid, benefit, or service that is not as effective in affording equal opportunity to obtain the same result, to gain the same benefit, or to reach the same level of achievement as that  provided to others;  (c ) provide different or separate aid, benefits, or service to individuals or classes of individuals with disabilities than is provided to </w:t>
      </w:r>
      <w:r w:rsidRPr="00A204BA">
        <w:rPr>
          <w:bCs/>
          <w:sz w:val="22"/>
          <w:szCs w:val="22"/>
        </w:rPr>
        <w:lastRenderedPageBreak/>
        <w:t xml:space="preserve">others unless such action is necessary to provide qualified individuals with disabilities with aids, benefits, or services that are as effective as those provided to others;  (d)  deny a qualified individual with a disability the  opportunity to participate as a member of any planning or advisory boards; or, (e) otherwise limit opportunity enjoyed by others receiving the aid, benefit, or service.  </w:t>
      </w:r>
    </w:p>
    <w:p w:rsidR="00A204BA" w:rsidRDefault="00A204BA" w:rsidP="00A20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204BA" w:rsidRPr="00A204BA" w:rsidRDefault="00A204BA" w:rsidP="00A20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Cs/>
          <w:sz w:val="22"/>
          <w:szCs w:val="22"/>
        </w:rPr>
      </w:pPr>
      <w:r>
        <w:rPr>
          <w:sz w:val="22"/>
          <w:szCs w:val="22"/>
        </w:rPr>
        <w:t>15.2</w:t>
      </w:r>
      <w:r>
        <w:rPr>
          <w:sz w:val="22"/>
          <w:szCs w:val="22"/>
        </w:rPr>
        <w:tab/>
      </w:r>
      <w:r w:rsidRPr="00A204BA">
        <w:rPr>
          <w:sz w:val="22"/>
          <w:szCs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Department’s program with respect to individuals with disabilities.</w:t>
      </w:r>
    </w:p>
    <w:p w:rsidR="00A204BA" w:rsidRPr="00A204BA" w:rsidRDefault="00A204BA" w:rsidP="000C538C">
      <w:pPr>
        <w:rPr>
          <w:b/>
          <w:bCs/>
          <w:sz w:val="22"/>
          <w:szCs w:val="22"/>
        </w:rPr>
      </w:pPr>
      <w:bookmarkStart w:id="3" w:name="_Toc130209352"/>
      <w:bookmarkEnd w:id="3"/>
    </w:p>
    <w:p w:rsidR="000C538C" w:rsidRDefault="00A204BA" w:rsidP="000C538C">
      <w:pPr>
        <w:rPr>
          <w:b/>
          <w:bCs/>
          <w:sz w:val="22"/>
        </w:rPr>
      </w:pPr>
      <w:r>
        <w:rPr>
          <w:b/>
          <w:bCs/>
          <w:sz w:val="22"/>
        </w:rPr>
        <w:t>16</w:t>
      </w:r>
      <w:r w:rsidR="000C538C">
        <w:rPr>
          <w:b/>
          <w:bCs/>
          <w:sz w:val="22"/>
        </w:rPr>
        <w:t xml:space="preserve">. </w:t>
      </w:r>
      <w:r w:rsidR="000C538C">
        <w:rPr>
          <w:b/>
          <w:bCs/>
          <w:sz w:val="22"/>
        </w:rPr>
        <w:tab/>
        <w:t>Contingent Fee Prohibition</w:t>
      </w:r>
    </w:p>
    <w:p w:rsidR="000C538C" w:rsidRDefault="000C538C" w:rsidP="000C538C">
      <w:pPr>
        <w:rPr>
          <w:sz w:val="22"/>
        </w:rPr>
      </w:pPr>
    </w:p>
    <w:p w:rsidR="000C538C" w:rsidRDefault="000C538C" w:rsidP="000C538C">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0C538C" w:rsidRDefault="000C538C" w:rsidP="000C538C">
      <w:pPr>
        <w:rPr>
          <w:sz w:val="22"/>
        </w:rPr>
      </w:pPr>
    </w:p>
    <w:p w:rsidR="000C538C" w:rsidRDefault="00A204BA" w:rsidP="000C538C">
      <w:pPr>
        <w:rPr>
          <w:b/>
          <w:bCs/>
          <w:sz w:val="22"/>
        </w:rPr>
      </w:pPr>
      <w:r>
        <w:rPr>
          <w:b/>
          <w:bCs/>
          <w:sz w:val="22"/>
        </w:rPr>
        <w:t>17</w:t>
      </w:r>
      <w:r w:rsidR="000C538C">
        <w:rPr>
          <w:b/>
          <w:bCs/>
          <w:sz w:val="22"/>
        </w:rPr>
        <w:t>.</w:t>
      </w:r>
      <w:r w:rsidR="000C538C">
        <w:rPr>
          <w:b/>
          <w:bCs/>
          <w:sz w:val="22"/>
        </w:rPr>
        <w:tab/>
        <w:t>Non-availability of Funding</w:t>
      </w:r>
    </w:p>
    <w:p w:rsidR="000C538C" w:rsidRDefault="000C538C" w:rsidP="000C538C">
      <w:pPr>
        <w:rPr>
          <w:sz w:val="22"/>
        </w:rPr>
      </w:pPr>
    </w:p>
    <w:p w:rsidR="000C538C" w:rsidRDefault="000C538C" w:rsidP="000C538C">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0C538C" w:rsidRDefault="000C538C" w:rsidP="000C538C">
      <w:pPr>
        <w:rPr>
          <w:sz w:val="22"/>
        </w:rPr>
      </w:pPr>
    </w:p>
    <w:p w:rsidR="000C538C" w:rsidRDefault="00A204BA" w:rsidP="000C538C">
      <w:pPr>
        <w:rPr>
          <w:b/>
          <w:bCs/>
          <w:sz w:val="22"/>
        </w:rPr>
      </w:pPr>
      <w:r>
        <w:rPr>
          <w:b/>
          <w:bCs/>
          <w:sz w:val="22"/>
        </w:rPr>
        <w:t>18</w:t>
      </w:r>
      <w:r w:rsidR="000C538C">
        <w:rPr>
          <w:b/>
          <w:bCs/>
          <w:sz w:val="22"/>
        </w:rPr>
        <w:t>.</w:t>
      </w:r>
      <w:r w:rsidR="000C538C">
        <w:rPr>
          <w:b/>
          <w:bCs/>
          <w:sz w:val="22"/>
        </w:rPr>
        <w:tab/>
        <w:t>Termination for Cause</w:t>
      </w:r>
    </w:p>
    <w:p w:rsidR="000C538C" w:rsidRDefault="000C538C" w:rsidP="000C538C">
      <w:pPr>
        <w:rPr>
          <w:sz w:val="22"/>
        </w:rPr>
      </w:pPr>
    </w:p>
    <w:p w:rsidR="000C538C" w:rsidRDefault="000C538C" w:rsidP="000C538C">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0C538C" w:rsidRDefault="000C538C" w:rsidP="000C538C">
      <w:pPr>
        <w:rPr>
          <w:sz w:val="22"/>
        </w:rPr>
      </w:pPr>
    </w:p>
    <w:p w:rsidR="000C538C" w:rsidRDefault="00A204BA" w:rsidP="000C538C">
      <w:pPr>
        <w:rPr>
          <w:b/>
          <w:bCs/>
          <w:sz w:val="22"/>
        </w:rPr>
      </w:pPr>
      <w:r>
        <w:rPr>
          <w:b/>
          <w:bCs/>
          <w:sz w:val="22"/>
        </w:rPr>
        <w:t>19</w:t>
      </w:r>
      <w:r w:rsidR="000C538C">
        <w:rPr>
          <w:b/>
          <w:bCs/>
          <w:sz w:val="22"/>
        </w:rPr>
        <w:t>.</w:t>
      </w:r>
      <w:r w:rsidR="000C538C">
        <w:rPr>
          <w:b/>
          <w:bCs/>
          <w:sz w:val="22"/>
        </w:rPr>
        <w:tab/>
        <w:t>Termination for Convenience</w:t>
      </w:r>
    </w:p>
    <w:p w:rsidR="000C538C" w:rsidRDefault="000C538C" w:rsidP="000C538C">
      <w:pPr>
        <w:rPr>
          <w:sz w:val="22"/>
        </w:rPr>
      </w:pPr>
    </w:p>
    <w:p w:rsidR="000C538C" w:rsidRDefault="000C538C" w:rsidP="000C538C">
      <w:pPr>
        <w:rPr>
          <w:sz w:val="22"/>
        </w:rPr>
      </w:pPr>
      <w:r>
        <w:rPr>
          <w:sz w:val="22"/>
        </w:rPr>
        <w:t xml:space="preserve">The performance of work under this Contract may be terminated by the State in accordance with this clause in whole, or from time to time in part, whenever the State shall determine that such termination is </w:t>
      </w:r>
      <w:r>
        <w:rPr>
          <w:sz w:val="22"/>
        </w:rPr>
        <w:lastRenderedPageBreak/>
        <w:t xml:space="preserve">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w:t>
      </w:r>
      <w:proofErr w:type="gramStart"/>
      <w:r>
        <w:rPr>
          <w:sz w:val="22"/>
        </w:rPr>
        <w:t>21.07.01.12A(</w:t>
      </w:r>
      <w:proofErr w:type="gramEnd"/>
      <w:r>
        <w:rPr>
          <w:sz w:val="22"/>
        </w:rPr>
        <w:t>2).</w:t>
      </w:r>
    </w:p>
    <w:p w:rsidR="000C538C" w:rsidRDefault="000C538C" w:rsidP="000C538C">
      <w:pPr>
        <w:rPr>
          <w:sz w:val="22"/>
        </w:rPr>
      </w:pPr>
    </w:p>
    <w:p w:rsidR="000C538C" w:rsidRDefault="00A204BA" w:rsidP="000C538C">
      <w:pPr>
        <w:keepNext/>
        <w:keepLines/>
        <w:rPr>
          <w:b/>
          <w:bCs/>
          <w:sz w:val="22"/>
        </w:rPr>
      </w:pPr>
      <w:r>
        <w:rPr>
          <w:b/>
          <w:bCs/>
          <w:sz w:val="22"/>
        </w:rPr>
        <w:t>20</w:t>
      </w:r>
      <w:r w:rsidR="000C538C">
        <w:rPr>
          <w:b/>
          <w:bCs/>
          <w:sz w:val="22"/>
        </w:rPr>
        <w:t>.</w:t>
      </w:r>
      <w:r w:rsidR="000C538C">
        <w:rPr>
          <w:b/>
          <w:bCs/>
          <w:sz w:val="22"/>
        </w:rPr>
        <w:tab/>
        <w:t>Delays and Extensions of Time</w:t>
      </w:r>
    </w:p>
    <w:p w:rsidR="000C538C" w:rsidRDefault="000C538C" w:rsidP="000C538C">
      <w:pPr>
        <w:keepNext/>
        <w:keepLines/>
        <w:rPr>
          <w:sz w:val="22"/>
        </w:rPr>
      </w:pPr>
    </w:p>
    <w:p w:rsidR="000C538C" w:rsidRDefault="000C538C" w:rsidP="000C538C">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0C538C" w:rsidRDefault="000C538C" w:rsidP="000C538C">
      <w:pPr>
        <w:rPr>
          <w:sz w:val="22"/>
        </w:rPr>
      </w:pPr>
    </w:p>
    <w:p w:rsidR="000C538C" w:rsidRDefault="000C538C" w:rsidP="000C538C">
      <w:pPr>
        <w:rPr>
          <w:sz w:val="22"/>
        </w:rPr>
      </w:pPr>
      <w:r>
        <w:rPr>
          <w:sz w:val="22"/>
        </w:rPr>
        <w:t>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subcontractors or suppliers arising from unforeseeable causes beyond the control and without the fault or negligence of either the Contractor or the subcontractors or suppliers.</w:t>
      </w:r>
    </w:p>
    <w:p w:rsidR="000C538C" w:rsidRDefault="000C538C" w:rsidP="000C538C">
      <w:pPr>
        <w:rPr>
          <w:sz w:val="22"/>
        </w:rPr>
      </w:pPr>
    </w:p>
    <w:p w:rsidR="000C538C" w:rsidRDefault="00A204BA" w:rsidP="000C538C">
      <w:pPr>
        <w:rPr>
          <w:b/>
          <w:bCs/>
          <w:sz w:val="22"/>
        </w:rPr>
      </w:pPr>
      <w:r>
        <w:rPr>
          <w:b/>
          <w:bCs/>
          <w:sz w:val="22"/>
        </w:rPr>
        <w:t>21</w:t>
      </w:r>
      <w:r w:rsidR="000C538C">
        <w:rPr>
          <w:b/>
          <w:bCs/>
          <w:sz w:val="22"/>
        </w:rPr>
        <w:t>.</w:t>
      </w:r>
      <w:r w:rsidR="000C538C">
        <w:rPr>
          <w:b/>
          <w:bCs/>
          <w:sz w:val="22"/>
        </w:rPr>
        <w:tab/>
        <w:t>Suspension of Work</w:t>
      </w:r>
    </w:p>
    <w:p w:rsidR="000C538C" w:rsidRDefault="000C538C" w:rsidP="000C538C">
      <w:pPr>
        <w:rPr>
          <w:sz w:val="22"/>
        </w:rPr>
      </w:pPr>
    </w:p>
    <w:p w:rsidR="000C538C" w:rsidRDefault="000C538C" w:rsidP="000C538C">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0C538C" w:rsidRDefault="000C538C" w:rsidP="000C538C">
      <w:pPr>
        <w:rPr>
          <w:sz w:val="22"/>
        </w:rPr>
      </w:pPr>
    </w:p>
    <w:p w:rsidR="000C538C" w:rsidRDefault="00A204BA" w:rsidP="000C538C">
      <w:pPr>
        <w:rPr>
          <w:b/>
          <w:bCs/>
          <w:sz w:val="22"/>
        </w:rPr>
      </w:pPr>
      <w:r>
        <w:rPr>
          <w:b/>
          <w:bCs/>
          <w:sz w:val="22"/>
        </w:rPr>
        <w:t>22</w:t>
      </w:r>
      <w:r w:rsidR="000C538C">
        <w:rPr>
          <w:b/>
          <w:bCs/>
          <w:sz w:val="22"/>
        </w:rPr>
        <w:t xml:space="preserve">. </w:t>
      </w:r>
      <w:r w:rsidR="000C538C">
        <w:rPr>
          <w:b/>
          <w:bCs/>
          <w:sz w:val="22"/>
        </w:rPr>
        <w:tab/>
        <w:t>Pre-Existing Regulations</w:t>
      </w:r>
    </w:p>
    <w:p w:rsidR="000C538C" w:rsidRDefault="000C538C" w:rsidP="000C538C">
      <w:pPr>
        <w:rPr>
          <w:sz w:val="22"/>
        </w:rPr>
      </w:pPr>
    </w:p>
    <w:p w:rsidR="000C538C" w:rsidRDefault="000C538C" w:rsidP="000C538C">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0C538C" w:rsidRDefault="000C538C" w:rsidP="000C538C">
      <w:pPr>
        <w:rPr>
          <w:sz w:val="22"/>
        </w:rPr>
      </w:pPr>
    </w:p>
    <w:p w:rsidR="000C538C" w:rsidRDefault="00A204BA" w:rsidP="000C538C">
      <w:pPr>
        <w:rPr>
          <w:b/>
          <w:bCs/>
          <w:sz w:val="22"/>
        </w:rPr>
      </w:pPr>
      <w:r>
        <w:rPr>
          <w:b/>
          <w:bCs/>
          <w:sz w:val="22"/>
        </w:rPr>
        <w:t>23</w:t>
      </w:r>
      <w:r w:rsidR="000C538C">
        <w:rPr>
          <w:b/>
          <w:bCs/>
          <w:sz w:val="22"/>
        </w:rPr>
        <w:t xml:space="preserve">. </w:t>
      </w:r>
      <w:r w:rsidR="000C538C">
        <w:rPr>
          <w:b/>
          <w:bCs/>
          <w:sz w:val="22"/>
        </w:rPr>
        <w:tab/>
        <w:t>Financial Disclosure</w:t>
      </w:r>
    </w:p>
    <w:p w:rsidR="000C538C" w:rsidRDefault="000C538C" w:rsidP="000C538C">
      <w:pPr>
        <w:rPr>
          <w:sz w:val="22"/>
        </w:rPr>
      </w:pPr>
    </w:p>
    <w:p w:rsidR="000C538C" w:rsidRDefault="000C538C" w:rsidP="000C538C">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0C538C" w:rsidRDefault="000C538C" w:rsidP="000C538C">
      <w:pPr>
        <w:rPr>
          <w:sz w:val="22"/>
        </w:rPr>
      </w:pPr>
    </w:p>
    <w:p w:rsidR="000C538C" w:rsidRDefault="00A204BA" w:rsidP="000C538C">
      <w:pPr>
        <w:rPr>
          <w:b/>
          <w:bCs/>
          <w:sz w:val="22"/>
        </w:rPr>
      </w:pPr>
      <w:r>
        <w:rPr>
          <w:b/>
          <w:bCs/>
          <w:sz w:val="22"/>
        </w:rPr>
        <w:t>24</w:t>
      </w:r>
      <w:r w:rsidR="000C538C">
        <w:rPr>
          <w:b/>
          <w:bCs/>
          <w:sz w:val="22"/>
        </w:rPr>
        <w:t>.</w:t>
      </w:r>
      <w:r w:rsidR="000C538C">
        <w:rPr>
          <w:b/>
          <w:bCs/>
          <w:sz w:val="22"/>
        </w:rPr>
        <w:tab/>
        <w:t>Political Contribution Disclosure</w:t>
      </w:r>
    </w:p>
    <w:p w:rsidR="000C538C" w:rsidRDefault="000C538C" w:rsidP="000C538C">
      <w:pPr>
        <w:rPr>
          <w:sz w:val="22"/>
        </w:rPr>
      </w:pPr>
    </w:p>
    <w:p w:rsidR="000C538C" w:rsidRDefault="000C538C" w:rsidP="000C538C">
      <w:pPr>
        <w:rPr>
          <w:sz w:val="22"/>
        </w:rPr>
      </w:pPr>
      <w:r>
        <w:rPr>
          <w:sz w:val="22"/>
        </w:rPr>
        <w:t xml:space="preserve">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w:t>
      </w:r>
      <w:r>
        <w:rPr>
          <w:sz w:val="22"/>
        </w:rPr>
        <w:lastRenderedPageBreak/>
        <w:t>municipality, or their agencies, and shall cover the preceding two calendar years; and (b) if the contribution is made after the execution of a lease or contract, then twice a year, throughout the contract term, on: (</w:t>
      </w:r>
      <w:proofErr w:type="spellStart"/>
      <w:r>
        <w:rPr>
          <w:sz w:val="22"/>
        </w:rPr>
        <w:t>i</w:t>
      </w:r>
      <w:proofErr w:type="spellEnd"/>
      <w:r>
        <w:rPr>
          <w:sz w:val="22"/>
        </w:rPr>
        <w:t>) February 5, to cover the six (6) month period ending January 31; and (ii) August 5, to cover the six (6) month period ending July 31.</w:t>
      </w:r>
    </w:p>
    <w:p w:rsidR="000C538C" w:rsidRDefault="000C538C" w:rsidP="000C538C">
      <w:pPr>
        <w:keepNext/>
        <w:rPr>
          <w:b/>
          <w:bCs/>
          <w:sz w:val="22"/>
        </w:rPr>
      </w:pPr>
    </w:p>
    <w:p w:rsidR="000C538C" w:rsidRDefault="00A204BA" w:rsidP="000C538C">
      <w:pPr>
        <w:rPr>
          <w:b/>
          <w:bCs/>
          <w:sz w:val="22"/>
        </w:rPr>
      </w:pPr>
      <w:r>
        <w:rPr>
          <w:b/>
          <w:bCs/>
          <w:sz w:val="22"/>
        </w:rPr>
        <w:t>25</w:t>
      </w:r>
      <w:r w:rsidR="000C538C">
        <w:rPr>
          <w:b/>
          <w:bCs/>
          <w:sz w:val="22"/>
        </w:rPr>
        <w:t xml:space="preserve">. </w:t>
      </w:r>
      <w:r w:rsidR="000C538C">
        <w:rPr>
          <w:b/>
          <w:bCs/>
          <w:sz w:val="22"/>
        </w:rPr>
        <w:tab/>
        <w:t>Documents Retention and Inspection Clause</w:t>
      </w:r>
    </w:p>
    <w:p w:rsidR="000C538C" w:rsidRDefault="000C538C" w:rsidP="000C538C">
      <w:pPr>
        <w:rPr>
          <w:sz w:val="22"/>
        </w:rPr>
      </w:pPr>
    </w:p>
    <w:p w:rsidR="000C538C" w:rsidRDefault="000C538C" w:rsidP="000C538C">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24 shall survive expiration or termination of the Contract.</w:t>
      </w:r>
    </w:p>
    <w:p w:rsidR="000C538C" w:rsidRDefault="000C538C" w:rsidP="000C538C">
      <w:pPr>
        <w:rPr>
          <w:sz w:val="22"/>
        </w:rPr>
      </w:pPr>
    </w:p>
    <w:p w:rsidR="000C538C" w:rsidRDefault="00A204BA" w:rsidP="000C538C">
      <w:pPr>
        <w:rPr>
          <w:b/>
          <w:bCs/>
          <w:sz w:val="22"/>
        </w:rPr>
      </w:pPr>
      <w:r>
        <w:rPr>
          <w:b/>
          <w:bCs/>
          <w:sz w:val="22"/>
        </w:rPr>
        <w:t>26</w:t>
      </w:r>
      <w:r w:rsidR="000C538C">
        <w:rPr>
          <w:b/>
          <w:bCs/>
          <w:sz w:val="22"/>
        </w:rPr>
        <w:t>.</w:t>
      </w:r>
      <w:r w:rsidR="000C538C">
        <w:rPr>
          <w:b/>
          <w:bCs/>
          <w:sz w:val="22"/>
        </w:rPr>
        <w:tab/>
        <w:t>Compliance with Laws</w:t>
      </w:r>
    </w:p>
    <w:p w:rsidR="000C538C" w:rsidRDefault="000C538C" w:rsidP="000C538C">
      <w:pPr>
        <w:rPr>
          <w:sz w:val="22"/>
        </w:rPr>
      </w:pPr>
    </w:p>
    <w:p w:rsidR="000C538C" w:rsidRDefault="000C538C" w:rsidP="000C538C">
      <w:pPr>
        <w:rPr>
          <w:sz w:val="22"/>
        </w:rPr>
      </w:pPr>
      <w:r>
        <w:rPr>
          <w:sz w:val="22"/>
        </w:rPr>
        <w:t>The Contractor hereby represents and warrants that:</w:t>
      </w:r>
    </w:p>
    <w:p w:rsidR="000C538C" w:rsidRDefault="000C538C" w:rsidP="000C538C">
      <w:pPr>
        <w:rPr>
          <w:sz w:val="22"/>
        </w:rPr>
      </w:pPr>
    </w:p>
    <w:p w:rsidR="000C538C" w:rsidRDefault="000C538C" w:rsidP="000C538C">
      <w:pPr>
        <w:ind w:left="540" w:hanging="540"/>
        <w:rPr>
          <w:sz w:val="22"/>
        </w:rPr>
      </w:pPr>
      <w:r>
        <w:rPr>
          <w:sz w:val="22"/>
        </w:rPr>
        <w:t>2</w:t>
      </w:r>
      <w:r w:rsidR="00A204BA">
        <w:rPr>
          <w:sz w:val="22"/>
        </w:rPr>
        <w:t>6</w:t>
      </w:r>
      <w:r>
        <w:rPr>
          <w:sz w:val="22"/>
        </w:rPr>
        <w:t>.1</w:t>
      </w:r>
      <w:r>
        <w:rPr>
          <w:sz w:val="22"/>
        </w:rPr>
        <w:tab/>
        <w:t>It is qualified to do business in the State and that it will take such action as, from time to time hereafter, may be necessary to remain so qualified;</w:t>
      </w:r>
    </w:p>
    <w:p w:rsidR="000C538C" w:rsidRDefault="000C538C" w:rsidP="000C538C">
      <w:pPr>
        <w:ind w:left="1260" w:hanging="540"/>
        <w:rPr>
          <w:sz w:val="22"/>
        </w:rPr>
      </w:pPr>
    </w:p>
    <w:p w:rsidR="000C538C" w:rsidRDefault="000C538C" w:rsidP="000C538C">
      <w:pPr>
        <w:ind w:left="540" w:hanging="540"/>
        <w:rPr>
          <w:sz w:val="22"/>
        </w:rPr>
      </w:pPr>
      <w:r>
        <w:rPr>
          <w:sz w:val="22"/>
        </w:rPr>
        <w:t>2</w:t>
      </w:r>
      <w:r w:rsidR="00A204BA">
        <w:rPr>
          <w:sz w:val="22"/>
        </w:rPr>
        <w:t>6</w:t>
      </w:r>
      <w:r>
        <w:rPr>
          <w:sz w:val="22"/>
        </w:rPr>
        <w:t>.2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0C538C" w:rsidRDefault="000C538C" w:rsidP="000C538C">
      <w:pPr>
        <w:ind w:left="1260" w:hanging="540"/>
        <w:rPr>
          <w:sz w:val="22"/>
        </w:rPr>
      </w:pPr>
    </w:p>
    <w:p w:rsidR="000C538C" w:rsidRDefault="000C538C" w:rsidP="000C538C">
      <w:pPr>
        <w:ind w:left="540" w:hanging="540"/>
        <w:rPr>
          <w:sz w:val="22"/>
        </w:rPr>
      </w:pPr>
      <w:r>
        <w:rPr>
          <w:sz w:val="22"/>
        </w:rPr>
        <w:t>2</w:t>
      </w:r>
      <w:r w:rsidR="00A204BA">
        <w:rPr>
          <w:sz w:val="22"/>
        </w:rPr>
        <w:t>6</w:t>
      </w:r>
      <w:r>
        <w:rPr>
          <w:sz w:val="22"/>
        </w:rPr>
        <w:t>.3</w:t>
      </w:r>
      <w:r>
        <w:rPr>
          <w:sz w:val="22"/>
        </w:rPr>
        <w:tab/>
        <w:t>It shall comply with all federal, State and local laws, regulations, and ordinances applicable to its activities and obligations under this Contract; and</w:t>
      </w:r>
    </w:p>
    <w:p w:rsidR="000C538C" w:rsidRDefault="000C538C" w:rsidP="000C538C">
      <w:pPr>
        <w:ind w:left="1260" w:hanging="540"/>
        <w:rPr>
          <w:sz w:val="22"/>
        </w:rPr>
      </w:pPr>
    </w:p>
    <w:p w:rsidR="000C538C" w:rsidRDefault="00A204BA" w:rsidP="000C538C">
      <w:pPr>
        <w:ind w:left="540" w:hanging="540"/>
        <w:rPr>
          <w:sz w:val="22"/>
        </w:rPr>
      </w:pPr>
      <w:r>
        <w:rPr>
          <w:sz w:val="22"/>
        </w:rPr>
        <w:t>26</w:t>
      </w:r>
      <w:r w:rsidR="000C538C">
        <w:rPr>
          <w:sz w:val="22"/>
        </w:rPr>
        <w:t>.4</w:t>
      </w:r>
      <w:r w:rsidR="000C538C">
        <w:rPr>
          <w:sz w:val="22"/>
        </w:rPr>
        <w:tab/>
        <w:t>It shall obtain, at its expense, all licenses, permits, insurance, and governmental approvals, if any, necessary to the performance of its obligations under this Contract.</w:t>
      </w:r>
    </w:p>
    <w:p w:rsidR="000C538C" w:rsidRDefault="000C538C" w:rsidP="000C538C">
      <w:pPr>
        <w:rPr>
          <w:sz w:val="22"/>
        </w:rPr>
      </w:pPr>
    </w:p>
    <w:p w:rsidR="000C538C" w:rsidRDefault="00A204BA" w:rsidP="000C538C">
      <w:pPr>
        <w:rPr>
          <w:b/>
          <w:bCs/>
          <w:sz w:val="22"/>
        </w:rPr>
      </w:pPr>
      <w:r>
        <w:rPr>
          <w:b/>
          <w:bCs/>
          <w:sz w:val="22"/>
        </w:rPr>
        <w:t>27</w:t>
      </w:r>
      <w:r w:rsidR="000C538C">
        <w:rPr>
          <w:b/>
          <w:bCs/>
          <w:sz w:val="22"/>
        </w:rPr>
        <w:t>.</w:t>
      </w:r>
      <w:r w:rsidR="000C538C">
        <w:rPr>
          <w:b/>
          <w:bCs/>
          <w:sz w:val="22"/>
        </w:rPr>
        <w:tab/>
        <w:t>Cost and Price Certification</w:t>
      </w:r>
    </w:p>
    <w:p w:rsidR="000C538C" w:rsidRDefault="000C538C" w:rsidP="000C538C">
      <w:pPr>
        <w:rPr>
          <w:sz w:val="22"/>
        </w:rPr>
      </w:pPr>
    </w:p>
    <w:p w:rsidR="000C538C" w:rsidRDefault="000C538C" w:rsidP="000C538C">
      <w:pPr>
        <w:rPr>
          <w:sz w:val="22"/>
        </w:rPr>
      </w:pPr>
      <w:r>
        <w:rPr>
          <w:sz w:val="22"/>
        </w:rPr>
        <w:t>By submitting cost or price information, the Contractor certifies to the best of its knowledge that the information submitted is accurate, complete, and current as of the date of its Bid/Proposal.</w:t>
      </w:r>
    </w:p>
    <w:p w:rsidR="000C538C" w:rsidRDefault="000C538C" w:rsidP="000C538C">
      <w:pPr>
        <w:rPr>
          <w:sz w:val="22"/>
        </w:rPr>
      </w:pPr>
    </w:p>
    <w:p w:rsidR="000C538C" w:rsidRDefault="000C538C" w:rsidP="000C538C">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0C538C" w:rsidRDefault="000C538C" w:rsidP="000C538C">
      <w:pPr>
        <w:rPr>
          <w:sz w:val="22"/>
        </w:rPr>
      </w:pPr>
    </w:p>
    <w:p w:rsidR="000C538C" w:rsidRDefault="00A204BA" w:rsidP="000C538C">
      <w:pPr>
        <w:rPr>
          <w:b/>
          <w:bCs/>
          <w:sz w:val="22"/>
        </w:rPr>
      </w:pPr>
      <w:r>
        <w:rPr>
          <w:b/>
          <w:bCs/>
          <w:sz w:val="22"/>
        </w:rPr>
        <w:t>28</w:t>
      </w:r>
      <w:r w:rsidR="000C538C">
        <w:rPr>
          <w:b/>
          <w:bCs/>
          <w:sz w:val="22"/>
        </w:rPr>
        <w:t>.</w:t>
      </w:r>
      <w:r w:rsidR="000C538C">
        <w:rPr>
          <w:b/>
          <w:bCs/>
          <w:sz w:val="22"/>
        </w:rPr>
        <w:tab/>
        <w:t>Subcontracting; Assignment</w:t>
      </w:r>
    </w:p>
    <w:p w:rsidR="000C538C" w:rsidRDefault="000C538C" w:rsidP="000C538C">
      <w:pPr>
        <w:rPr>
          <w:sz w:val="22"/>
        </w:rPr>
      </w:pPr>
    </w:p>
    <w:p w:rsidR="000C538C" w:rsidRDefault="000C538C" w:rsidP="000C538C">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 clauses contained within this Contract, exhibits, and attachments.  The Contract shall not be assigned until all approvals, documents, and affidavits are completed and properly registered.  The State shall not be responsible for fulfillment of the Contractor’s obligations to its subcontractors.</w:t>
      </w:r>
    </w:p>
    <w:p w:rsidR="000C538C" w:rsidRDefault="000C538C" w:rsidP="000C538C">
      <w:pPr>
        <w:rPr>
          <w:sz w:val="22"/>
        </w:rPr>
      </w:pPr>
    </w:p>
    <w:p w:rsidR="000C538C" w:rsidRDefault="00A204BA" w:rsidP="000C538C">
      <w:pPr>
        <w:rPr>
          <w:b/>
          <w:bCs/>
          <w:sz w:val="22"/>
        </w:rPr>
      </w:pPr>
      <w:r>
        <w:rPr>
          <w:b/>
          <w:bCs/>
          <w:sz w:val="22"/>
        </w:rPr>
        <w:t>29</w:t>
      </w:r>
      <w:r w:rsidR="000C538C">
        <w:rPr>
          <w:b/>
          <w:bCs/>
          <w:sz w:val="22"/>
        </w:rPr>
        <w:t>.</w:t>
      </w:r>
      <w:r w:rsidR="000C538C">
        <w:rPr>
          <w:b/>
          <w:bCs/>
          <w:sz w:val="22"/>
        </w:rPr>
        <w:tab/>
        <w:t>Liability</w:t>
      </w:r>
    </w:p>
    <w:p w:rsidR="000C538C" w:rsidRDefault="000C538C" w:rsidP="000C538C">
      <w:pPr>
        <w:rPr>
          <w:sz w:val="22"/>
        </w:rPr>
      </w:pPr>
    </w:p>
    <w:p w:rsidR="000C538C" w:rsidRDefault="00A204BA" w:rsidP="000C538C">
      <w:pPr>
        <w:ind w:left="720" w:hanging="720"/>
        <w:rPr>
          <w:sz w:val="22"/>
        </w:rPr>
      </w:pPr>
      <w:r>
        <w:rPr>
          <w:bCs/>
          <w:sz w:val="22"/>
        </w:rPr>
        <w:t>29</w:t>
      </w:r>
      <w:r w:rsidR="000C538C">
        <w:rPr>
          <w:bCs/>
          <w:sz w:val="22"/>
        </w:rPr>
        <w:t>.1</w:t>
      </w:r>
      <w:r w:rsidR="000C538C">
        <w:rPr>
          <w:sz w:val="22"/>
        </w:rPr>
        <w:tab/>
        <w:t>For breach of this Contract, negligence, misrepresentation, or any other contract or tort claim, Contractor shall be liable as follows:</w:t>
      </w:r>
    </w:p>
    <w:p w:rsidR="000C538C" w:rsidRDefault="000C538C" w:rsidP="000C538C">
      <w:pPr>
        <w:rPr>
          <w:sz w:val="22"/>
        </w:rPr>
      </w:pPr>
    </w:p>
    <w:p w:rsidR="000C538C" w:rsidRDefault="000C538C" w:rsidP="000C538C">
      <w:pPr>
        <w:ind w:left="1260" w:hanging="540"/>
        <w:rPr>
          <w:sz w:val="22"/>
        </w:rPr>
      </w:pPr>
      <w:r>
        <w:rPr>
          <w:sz w:val="22"/>
        </w:rPr>
        <w:t>a.</w:t>
      </w:r>
      <w:r>
        <w:rPr>
          <w:sz w:val="22"/>
        </w:rPr>
        <w:tab/>
        <w:t>For infringement of patents, copyrights, trademarks, service marks, and/or trade secrets, as provided in Section 7 of this Contract;</w:t>
      </w:r>
    </w:p>
    <w:p w:rsidR="000C538C" w:rsidRDefault="000C538C" w:rsidP="000C538C">
      <w:pPr>
        <w:ind w:left="1260" w:hanging="540"/>
        <w:rPr>
          <w:sz w:val="22"/>
        </w:rPr>
      </w:pPr>
    </w:p>
    <w:p w:rsidR="000C538C" w:rsidRDefault="000C538C" w:rsidP="000C538C">
      <w:pPr>
        <w:ind w:left="1260" w:hanging="540"/>
        <w:rPr>
          <w:sz w:val="22"/>
        </w:rPr>
      </w:pPr>
      <w:r>
        <w:rPr>
          <w:sz w:val="22"/>
        </w:rPr>
        <w:t>b.</w:t>
      </w:r>
      <w:r>
        <w:rPr>
          <w:sz w:val="22"/>
        </w:rPr>
        <w:tab/>
        <w:t>Without limitation for damages for bodily injury (including death) and damage to real property and tangible personal property; and</w:t>
      </w:r>
    </w:p>
    <w:p w:rsidR="000C538C" w:rsidRDefault="000C538C" w:rsidP="000C538C">
      <w:pPr>
        <w:ind w:left="1260" w:hanging="540"/>
        <w:rPr>
          <w:sz w:val="22"/>
        </w:rPr>
      </w:pPr>
    </w:p>
    <w:p w:rsidR="000C538C" w:rsidRDefault="000C538C" w:rsidP="000C538C">
      <w:pPr>
        <w:ind w:left="1260" w:hanging="540"/>
        <w:rPr>
          <w:sz w:val="22"/>
        </w:rPr>
      </w:pPr>
      <w:r>
        <w:rPr>
          <w:sz w:val="22"/>
        </w:rPr>
        <w:t>c.</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0C538C" w:rsidRDefault="000C538C" w:rsidP="000C538C">
      <w:pPr>
        <w:rPr>
          <w:sz w:val="22"/>
        </w:rPr>
      </w:pPr>
    </w:p>
    <w:p w:rsidR="000C538C" w:rsidRDefault="00A204BA" w:rsidP="000C538C">
      <w:pPr>
        <w:ind w:left="720" w:hanging="720"/>
        <w:rPr>
          <w:b/>
          <w:sz w:val="22"/>
          <w:szCs w:val="22"/>
        </w:rPr>
      </w:pPr>
      <w:r>
        <w:rPr>
          <w:b/>
          <w:sz w:val="22"/>
          <w:szCs w:val="22"/>
        </w:rPr>
        <w:t>30</w:t>
      </w:r>
      <w:r w:rsidR="000C538C">
        <w:rPr>
          <w:b/>
          <w:sz w:val="22"/>
          <w:szCs w:val="22"/>
        </w:rPr>
        <w:t>.</w:t>
      </w:r>
      <w:r w:rsidR="000C538C">
        <w:rPr>
          <w:b/>
          <w:sz w:val="22"/>
          <w:szCs w:val="22"/>
        </w:rPr>
        <w:tab/>
        <w:t xml:space="preserve">Commercial Nondiscrimination </w:t>
      </w:r>
    </w:p>
    <w:p w:rsidR="000C538C" w:rsidRDefault="000C538C" w:rsidP="000C538C">
      <w:pPr>
        <w:rPr>
          <w:b/>
          <w:sz w:val="22"/>
          <w:szCs w:val="22"/>
        </w:rPr>
      </w:pPr>
    </w:p>
    <w:p w:rsidR="000C538C" w:rsidRPr="00487286" w:rsidRDefault="00A204BA" w:rsidP="000C538C">
      <w:pPr>
        <w:ind w:left="720" w:hanging="720"/>
        <w:rPr>
          <w:sz w:val="22"/>
          <w:szCs w:val="22"/>
        </w:rPr>
      </w:pPr>
      <w:r>
        <w:rPr>
          <w:sz w:val="22"/>
          <w:szCs w:val="22"/>
        </w:rPr>
        <w:t>30</w:t>
      </w:r>
      <w:r w:rsidR="000C538C">
        <w:rPr>
          <w:sz w:val="22"/>
          <w:szCs w:val="22"/>
        </w:rPr>
        <w:t>.1</w:t>
      </w:r>
      <w:r w:rsidR="000C538C">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w:t>
      </w:r>
      <w:r w:rsidR="000C538C"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000C538C"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0C538C" w:rsidRPr="00487286" w:rsidRDefault="000C538C" w:rsidP="000C538C">
      <w:pPr>
        <w:ind w:left="720" w:hanging="720"/>
        <w:rPr>
          <w:sz w:val="22"/>
          <w:szCs w:val="22"/>
        </w:rPr>
      </w:pPr>
    </w:p>
    <w:p w:rsidR="000C538C" w:rsidRPr="00487286" w:rsidRDefault="00A204BA" w:rsidP="000C538C">
      <w:pPr>
        <w:ind w:left="720" w:hanging="720"/>
        <w:rPr>
          <w:sz w:val="22"/>
          <w:szCs w:val="22"/>
        </w:rPr>
      </w:pPr>
      <w:r>
        <w:rPr>
          <w:sz w:val="22"/>
          <w:szCs w:val="22"/>
        </w:rPr>
        <w:t>30</w:t>
      </w:r>
      <w:r w:rsidR="000C538C" w:rsidRPr="00487286">
        <w:rPr>
          <w:sz w:val="22"/>
          <w:szCs w:val="22"/>
        </w:rPr>
        <w:t>.2</w:t>
      </w:r>
      <w:r w:rsidR="000C538C" w:rsidRPr="00487286">
        <w:rPr>
          <w:sz w:val="22"/>
          <w:szCs w:val="22"/>
        </w:rPr>
        <w:tab/>
        <w:t xml:space="preserve">The Contractor shall include the above Commercial Nondiscrimination clause, or similar clause approved by the Department, in all subcontracts. </w:t>
      </w:r>
    </w:p>
    <w:p w:rsidR="000C538C" w:rsidRPr="00487286" w:rsidRDefault="000C538C" w:rsidP="000C538C">
      <w:pPr>
        <w:ind w:left="720" w:hanging="720"/>
        <w:rPr>
          <w:sz w:val="22"/>
          <w:szCs w:val="22"/>
        </w:rPr>
      </w:pPr>
    </w:p>
    <w:p w:rsidR="000C538C" w:rsidRPr="00487286" w:rsidRDefault="00A204BA" w:rsidP="000C538C">
      <w:pPr>
        <w:spacing w:before="60" w:after="15"/>
        <w:ind w:left="720" w:right="60" w:hanging="720"/>
        <w:rPr>
          <w:sz w:val="22"/>
          <w:szCs w:val="22"/>
        </w:rPr>
      </w:pPr>
      <w:r>
        <w:rPr>
          <w:sz w:val="22"/>
          <w:szCs w:val="22"/>
        </w:rPr>
        <w:t>30</w:t>
      </w:r>
      <w:r w:rsidR="000C538C" w:rsidRPr="00487286">
        <w:rPr>
          <w:sz w:val="22"/>
          <w:szCs w:val="22"/>
        </w:rPr>
        <w:t>.3</w:t>
      </w:r>
      <w:r w:rsidR="000C538C" w:rsidRPr="00487286">
        <w:rPr>
          <w:sz w:val="22"/>
          <w:szCs w:val="22"/>
        </w:rPr>
        <w:tab/>
        <w:t xml:space="preserve">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w:t>
      </w:r>
      <w:r w:rsidR="000C538C" w:rsidRPr="00487286">
        <w:rPr>
          <w:sz w:val="22"/>
          <w:szCs w:val="22"/>
        </w:rPr>
        <w:lastRenderedPageBreak/>
        <w:t>contract termination, disqualification by the State from participating in State contracts, and other sanctions.</w:t>
      </w:r>
    </w:p>
    <w:p w:rsidR="000C538C" w:rsidRDefault="000C538C" w:rsidP="000C538C">
      <w:pPr>
        <w:ind w:left="720" w:hanging="720"/>
        <w:rPr>
          <w:sz w:val="22"/>
          <w:szCs w:val="22"/>
        </w:rPr>
      </w:pPr>
    </w:p>
    <w:p w:rsidR="00A204BA" w:rsidRPr="00DD5377" w:rsidRDefault="00A204BA" w:rsidP="00A20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DD5377">
        <w:rPr>
          <w:b/>
        </w:rPr>
        <w:t>3</w:t>
      </w:r>
      <w:r>
        <w:rPr>
          <w:b/>
        </w:rPr>
        <w:t>1</w:t>
      </w:r>
      <w:r w:rsidRPr="00DD5377">
        <w:rPr>
          <w:b/>
        </w:rPr>
        <w:t>.</w:t>
      </w:r>
      <w:r w:rsidRPr="00DD5377">
        <w:rPr>
          <w:b/>
        </w:rPr>
        <w:tab/>
        <w:t xml:space="preserve">Drug and </w:t>
      </w:r>
      <w:r>
        <w:rPr>
          <w:b/>
        </w:rPr>
        <w:t>A</w:t>
      </w:r>
      <w:r w:rsidRPr="00DD5377">
        <w:rPr>
          <w:b/>
        </w:rPr>
        <w:t xml:space="preserve">lcohol </w:t>
      </w:r>
      <w:r>
        <w:rPr>
          <w:b/>
        </w:rPr>
        <w:t>F</w:t>
      </w:r>
      <w:r w:rsidRPr="00DD5377">
        <w:rPr>
          <w:b/>
        </w:rPr>
        <w:t xml:space="preserve">ree </w:t>
      </w:r>
      <w:r>
        <w:rPr>
          <w:b/>
        </w:rPr>
        <w:t>W</w:t>
      </w:r>
      <w:r w:rsidRPr="00DD5377">
        <w:rPr>
          <w:b/>
        </w:rPr>
        <w:t>orkplace</w:t>
      </w:r>
    </w:p>
    <w:p w:rsidR="00A204BA" w:rsidRPr="00DD5377" w:rsidRDefault="00A204BA" w:rsidP="00A20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A204BA" w:rsidRPr="00DD5377" w:rsidRDefault="00A204BA" w:rsidP="00A204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bookmarkStart w:id="4" w:name="_Toc130209351"/>
      <w:bookmarkEnd w:id="4"/>
      <w:r w:rsidRPr="00DD5377">
        <w:t>The Contractor</w:t>
      </w:r>
      <w:r w:rsidRPr="00DD5377">
        <w:rPr>
          <w:b/>
        </w:rPr>
        <w:t xml:space="preserve"> </w:t>
      </w:r>
      <w:r w:rsidRPr="00DD5377">
        <w:t>shall maintain a drug and alcohol free workplace, in accordance with COMAR 21.11.08, Drug and Alcohol Free Work Place.</w:t>
      </w:r>
    </w:p>
    <w:p w:rsidR="00A204BA" w:rsidRPr="006C32E6" w:rsidRDefault="00A204BA" w:rsidP="000C538C">
      <w:pPr>
        <w:ind w:left="720" w:hanging="720"/>
        <w:rPr>
          <w:sz w:val="22"/>
          <w:szCs w:val="22"/>
        </w:rPr>
      </w:pPr>
    </w:p>
    <w:p w:rsidR="000C538C" w:rsidRPr="00487286" w:rsidRDefault="000C538C" w:rsidP="000C538C">
      <w:pPr>
        <w:autoSpaceDE w:val="0"/>
        <w:autoSpaceDN w:val="0"/>
        <w:adjustRightInd w:val="0"/>
        <w:rPr>
          <w:b/>
          <w:bCs/>
          <w:sz w:val="22"/>
          <w:szCs w:val="22"/>
        </w:rPr>
      </w:pPr>
      <w:r w:rsidRPr="00487286">
        <w:rPr>
          <w:b/>
          <w:bCs/>
          <w:sz w:val="22"/>
          <w:szCs w:val="22"/>
        </w:rPr>
        <w:t>3</w:t>
      </w:r>
      <w:r w:rsidR="00A204BA">
        <w:rPr>
          <w:b/>
          <w:bCs/>
          <w:sz w:val="22"/>
          <w:szCs w:val="22"/>
        </w:rPr>
        <w:t>2</w:t>
      </w:r>
      <w:r w:rsidRPr="00487286">
        <w:rPr>
          <w:b/>
          <w:bCs/>
          <w:sz w:val="22"/>
          <w:szCs w:val="22"/>
        </w:rPr>
        <w:t>.</w:t>
      </w:r>
      <w:r w:rsidRPr="00487286">
        <w:rPr>
          <w:b/>
          <w:bCs/>
          <w:sz w:val="22"/>
          <w:szCs w:val="22"/>
        </w:rPr>
        <w:tab/>
        <w:t>Prompt Pay Requirements</w:t>
      </w:r>
    </w:p>
    <w:p w:rsidR="000C538C" w:rsidRPr="00487286" w:rsidRDefault="000C538C" w:rsidP="000C538C">
      <w:pPr>
        <w:autoSpaceDE w:val="0"/>
        <w:autoSpaceDN w:val="0"/>
        <w:adjustRightInd w:val="0"/>
        <w:rPr>
          <w:b/>
          <w:bCs/>
          <w:sz w:val="22"/>
          <w:szCs w:val="22"/>
        </w:rPr>
      </w:pPr>
    </w:p>
    <w:p w:rsidR="000C538C" w:rsidRPr="006C32E6" w:rsidRDefault="00A204BA" w:rsidP="000C538C">
      <w:pPr>
        <w:autoSpaceDE w:val="0"/>
        <w:autoSpaceDN w:val="0"/>
        <w:adjustRightInd w:val="0"/>
        <w:rPr>
          <w:rFonts w:cs="TimesNewRomanPSMT"/>
          <w:sz w:val="22"/>
          <w:szCs w:val="22"/>
        </w:rPr>
      </w:pPr>
      <w:r>
        <w:rPr>
          <w:sz w:val="22"/>
          <w:szCs w:val="22"/>
        </w:rPr>
        <w:t>32</w:t>
      </w:r>
      <w:r w:rsidR="000C538C" w:rsidRPr="006C32E6">
        <w:rPr>
          <w:sz w:val="22"/>
          <w:szCs w:val="22"/>
        </w:rPr>
        <w:t xml:space="preserve">.1 </w:t>
      </w:r>
      <w:r w:rsidR="000C538C" w:rsidRPr="006C32E6">
        <w:rPr>
          <w:sz w:val="22"/>
          <w:szCs w:val="22"/>
        </w:rPr>
        <w:tab/>
      </w:r>
      <w:r w:rsidR="000C538C" w:rsidRPr="006C32E6">
        <w:rPr>
          <w:rFonts w:cs="TimesNewRomanPSMT"/>
          <w:sz w:val="22"/>
          <w:szCs w:val="22"/>
        </w:rPr>
        <w:t>If the Contractor withholds payment of an undisputed amount to its subcontractor, the</w:t>
      </w:r>
    </w:p>
    <w:p w:rsidR="000C538C" w:rsidRPr="00487286" w:rsidRDefault="000C538C" w:rsidP="000C538C">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0C538C" w:rsidRPr="00487286" w:rsidRDefault="000C538C" w:rsidP="000C538C">
      <w:pPr>
        <w:autoSpaceDE w:val="0"/>
        <w:autoSpaceDN w:val="0"/>
        <w:adjustRightInd w:val="0"/>
        <w:ind w:left="720"/>
        <w:rPr>
          <w:rFonts w:cs="TimesNewRomanPSMT"/>
          <w:sz w:val="22"/>
          <w:szCs w:val="22"/>
        </w:rPr>
      </w:pPr>
    </w:p>
    <w:p w:rsidR="000C538C" w:rsidRPr="00487286" w:rsidRDefault="000C538C" w:rsidP="000C538C">
      <w:pPr>
        <w:autoSpaceDE w:val="0"/>
        <w:autoSpaceDN w:val="0"/>
        <w:adjustRightInd w:val="0"/>
        <w:ind w:left="1260" w:hanging="540"/>
        <w:rPr>
          <w:rFonts w:cs="TimesNewRomanPSMT"/>
          <w:sz w:val="22"/>
          <w:szCs w:val="22"/>
        </w:rPr>
      </w:pPr>
      <w:r w:rsidRPr="00487286">
        <w:rPr>
          <w:rFonts w:cs="TimesNewRomanPSMT"/>
          <w:sz w:val="22"/>
          <w:szCs w:val="22"/>
        </w:rPr>
        <w:t>a.</w:t>
      </w:r>
      <w:r w:rsidRPr="00487286">
        <w:rPr>
          <w:rFonts w:cs="TimesNewRomanPSMT"/>
          <w:sz w:val="22"/>
          <w:szCs w:val="22"/>
        </w:rPr>
        <w:tab/>
        <w:t>Not process further payments to the contractor until payment to the subcontractor is verified;</w:t>
      </w:r>
    </w:p>
    <w:p w:rsidR="000C538C" w:rsidRPr="00487286" w:rsidRDefault="000C538C" w:rsidP="000C538C">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rsidR="000C538C" w:rsidRPr="00487286" w:rsidRDefault="000C538C" w:rsidP="000C538C">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0C538C" w:rsidRPr="00487286" w:rsidRDefault="000C538C" w:rsidP="000C538C">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rsidR="000C538C" w:rsidRPr="00487286" w:rsidRDefault="000C538C" w:rsidP="000C538C">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0C538C" w:rsidRPr="00487286" w:rsidRDefault="000C538C" w:rsidP="000C538C">
      <w:pPr>
        <w:autoSpaceDE w:val="0"/>
        <w:autoSpaceDN w:val="0"/>
        <w:adjustRightInd w:val="0"/>
        <w:rPr>
          <w:sz w:val="22"/>
          <w:szCs w:val="22"/>
        </w:rPr>
      </w:pPr>
    </w:p>
    <w:p w:rsidR="000C538C" w:rsidRDefault="000C538C" w:rsidP="000C538C">
      <w:pPr>
        <w:autoSpaceDE w:val="0"/>
        <w:autoSpaceDN w:val="0"/>
        <w:adjustRightInd w:val="0"/>
        <w:ind w:left="720" w:hanging="720"/>
        <w:rPr>
          <w:rFonts w:cs="TimesNewRomanPSMT"/>
          <w:sz w:val="22"/>
        </w:rPr>
      </w:pPr>
      <w:r w:rsidRPr="00487286">
        <w:rPr>
          <w:sz w:val="22"/>
          <w:szCs w:val="22"/>
        </w:rPr>
        <w:t>3</w:t>
      </w:r>
      <w:r w:rsidR="00A204BA">
        <w:rPr>
          <w:sz w:val="22"/>
          <w:szCs w:val="22"/>
        </w:rPr>
        <w:t>2</w:t>
      </w:r>
      <w:r w:rsidRPr="00487286">
        <w:rPr>
          <w:sz w:val="22"/>
          <w:szCs w:val="22"/>
        </w:rPr>
        <w:t xml:space="preserve">.2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amounts” include, without limitation:</w:t>
      </w:r>
    </w:p>
    <w:p w:rsidR="000C538C" w:rsidRDefault="000C538C" w:rsidP="000C538C">
      <w:pPr>
        <w:autoSpaceDE w:val="0"/>
        <w:autoSpaceDN w:val="0"/>
        <w:adjustRightInd w:val="0"/>
        <w:ind w:left="720"/>
        <w:rPr>
          <w:rFonts w:cs="TimesNewRomanPSMT"/>
          <w:sz w:val="22"/>
        </w:rPr>
      </w:pPr>
    </w:p>
    <w:p w:rsidR="000C538C" w:rsidRDefault="000C538C" w:rsidP="000C538C">
      <w:pPr>
        <w:autoSpaceDE w:val="0"/>
        <w:autoSpaceDN w:val="0"/>
        <w:adjustRightInd w:val="0"/>
        <w:ind w:left="1260" w:hanging="540"/>
        <w:rPr>
          <w:rFonts w:cs="TimesNewRomanPSMT"/>
          <w:sz w:val="22"/>
        </w:rPr>
      </w:pPr>
      <w:r>
        <w:rPr>
          <w:rFonts w:cs="TimesNewRomanPSMT"/>
          <w:sz w:val="22"/>
        </w:rPr>
        <w:t>a.</w:t>
      </w:r>
      <w:r>
        <w:rPr>
          <w:rFonts w:cs="TimesNewRomanPSMT"/>
          <w:sz w:val="22"/>
        </w:rPr>
        <w:tab/>
      </w:r>
      <w:proofErr w:type="spellStart"/>
      <w:r>
        <w:rPr>
          <w:rFonts w:cs="TimesNewRomanPSMT"/>
          <w:sz w:val="22"/>
        </w:rPr>
        <w:t>Retainage</w:t>
      </w:r>
      <w:proofErr w:type="spellEnd"/>
      <w:r>
        <w:rPr>
          <w:rFonts w:cs="TimesNewRomanPSMT"/>
          <w:sz w:val="22"/>
        </w:rPr>
        <w:t xml:space="preserve"> which had been withheld and is, by the terms of the agreement between the</w:t>
      </w:r>
    </w:p>
    <w:p w:rsidR="000C538C" w:rsidRDefault="000C538C" w:rsidP="000C538C">
      <w:pPr>
        <w:autoSpaceDE w:val="0"/>
        <w:autoSpaceDN w:val="0"/>
        <w:adjustRightInd w:val="0"/>
        <w:ind w:left="1260"/>
        <w:rPr>
          <w:rFonts w:cs="TimesNewRomanPSMT"/>
          <w:sz w:val="22"/>
        </w:rPr>
      </w:pPr>
      <w:r>
        <w:rPr>
          <w:rFonts w:cs="TimesNewRomanPSMT"/>
          <w:sz w:val="22"/>
        </w:rPr>
        <w:t>Contractor and subcontractor, due to be distributed to the subcontractor; and</w:t>
      </w:r>
    </w:p>
    <w:p w:rsidR="000C538C" w:rsidRDefault="000C538C" w:rsidP="000C538C">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0C538C" w:rsidRDefault="000C538C" w:rsidP="000C538C">
      <w:pPr>
        <w:autoSpaceDE w:val="0"/>
        <w:autoSpaceDN w:val="0"/>
        <w:adjustRightInd w:val="0"/>
        <w:rPr>
          <w:sz w:val="22"/>
        </w:rPr>
      </w:pPr>
    </w:p>
    <w:p w:rsidR="000C538C" w:rsidRDefault="00A204BA" w:rsidP="000C538C">
      <w:pPr>
        <w:autoSpaceDE w:val="0"/>
        <w:autoSpaceDN w:val="0"/>
        <w:adjustRightInd w:val="0"/>
        <w:ind w:left="720" w:hanging="720"/>
        <w:rPr>
          <w:rFonts w:cs="TimesNewRomanPSMT"/>
          <w:sz w:val="22"/>
        </w:rPr>
      </w:pPr>
      <w:r>
        <w:rPr>
          <w:sz w:val="22"/>
        </w:rPr>
        <w:t>32</w:t>
      </w:r>
      <w:r w:rsidR="000C538C">
        <w:rPr>
          <w:sz w:val="22"/>
        </w:rPr>
        <w:t>.3</w:t>
      </w:r>
      <w:r w:rsidR="000C538C">
        <w:rPr>
          <w:sz w:val="22"/>
        </w:rPr>
        <w:tab/>
      </w:r>
      <w:r w:rsidR="000C538C">
        <w:rPr>
          <w:rFonts w:cs="TimesNewRomanPSMT"/>
          <w:sz w:val="22"/>
        </w:rPr>
        <w:t>An act, failure to act, or decision of a Procurement Officer or a representative of the Department, concerning a withheld payment between the Contractor and a subcontractor under this provision, may not:</w:t>
      </w:r>
    </w:p>
    <w:p w:rsidR="000C538C" w:rsidRDefault="000C538C" w:rsidP="000C538C">
      <w:pPr>
        <w:autoSpaceDE w:val="0"/>
        <w:autoSpaceDN w:val="0"/>
        <w:adjustRightInd w:val="0"/>
        <w:ind w:left="720"/>
        <w:rPr>
          <w:rFonts w:cs="TimesNewRomanPSMT"/>
          <w:sz w:val="22"/>
        </w:rPr>
      </w:pPr>
    </w:p>
    <w:p w:rsidR="000C538C" w:rsidRDefault="000C538C" w:rsidP="000C538C">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0C538C" w:rsidRDefault="000C538C" w:rsidP="000C538C">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0C538C" w:rsidRDefault="000C538C" w:rsidP="000C538C">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0C538C" w:rsidRDefault="000C538C" w:rsidP="000C538C">
      <w:pPr>
        <w:autoSpaceDE w:val="0"/>
        <w:autoSpaceDN w:val="0"/>
        <w:adjustRightInd w:val="0"/>
        <w:rPr>
          <w:sz w:val="22"/>
        </w:rPr>
      </w:pPr>
    </w:p>
    <w:p w:rsidR="000C538C" w:rsidRDefault="000C538C" w:rsidP="000C538C">
      <w:pPr>
        <w:autoSpaceDE w:val="0"/>
        <w:autoSpaceDN w:val="0"/>
        <w:adjustRightInd w:val="0"/>
        <w:ind w:left="720" w:hanging="720"/>
        <w:rPr>
          <w:rFonts w:cs="TimesNewRomanPSMT"/>
          <w:sz w:val="22"/>
        </w:rPr>
      </w:pPr>
      <w:r>
        <w:rPr>
          <w:sz w:val="22"/>
        </w:rPr>
        <w:t>3</w:t>
      </w:r>
      <w:r w:rsidR="00A204BA">
        <w:rPr>
          <w:sz w:val="22"/>
        </w:rPr>
        <w:t>2</w:t>
      </w:r>
      <w:r>
        <w:rPr>
          <w:sz w:val="22"/>
        </w:rPr>
        <w:t>.4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0C538C" w:rsidRDefault="000C538C" w:rsidP="000C538C">
      <w:pPr>
        <w:autoSpaceDE w:val="0"/>
        <w:autoSpaceDN w:val="0"/>
        <w:adjustRightInd w:val="0"/>
        <w:rPr>
          <w:sz w:val="22"/>
        </w:rPr>
      </w:pPr>
    </w:p>
    <w:p w:rsidR="000C538C" w:rsidRDefault="00A204BA" w:rsidP="000C538C">
      <w:pPr>
        <w:autoSpaceDE w:val="0"/>
        <w:autoSpaceDN w:val="0"/>
        <w:adjustRightInd w:val="0"/>
        <w:ind w:left="720" w:hanging="720"/>
        <w:rPr>
          <w:rFonts w:cs="TimesNewRomanPSMT"/>
          <w:sz w:val="22"/>
        </w:rPr>
      </w:pPr>
      <w:r>
        <w:rPr>
          <w:sz w:val="22"/>
        </w:rPr>
        <w:t>32</w:t>
      </w:r>
      <w:r w:rsidR="000C538C">
        <w:rPr>
          <w:sz w:val="22"/>
        </w:rPr>
        <w:t>.5</w:t>
      </w:r>
      <w:r w:rsidR="000C538C">
        <w:rPr>
          <w:sz w:val="22"/>
        </w:rPr>
        <w:tab/>
      </w:r>
      <w:r w:rsidR="000C538C">
        <w:rPr>
          <w:rFonts w:cs="TimesNewRomanPSMT"/>
          <w:sz w:val="22"/>
        </w:rPr>
        <w:t>To ensure compliance with certified MBE subcontract participation goals, the Department may, consistent with COMAR 21.11.03.13, take the following measures:</w:t>
      </w:r>
    </w:p>
    <w:p w:rsidR="000C538C" w:rsidRDefault="000C538C" w:rsidP="000C538C">
      <w:pPr>
        <w:autoSpaceDE w:val="0"/>
        <w:autoSpaceDN w:val="0"/>
        <w:adjustRightInd w:val="0"/>
        <w:ind w:left="720"/>
        <w:rPr>
          <w:rFonts w:cs="TimesNewRomanPSMT"/>
          <w:sz w:val="22"/>
        </w:rPr>
      </w:pPr>
    </w:p>
    <w:p w:rsidR="000C538C" w:rsidRDefault="000C538C" w:rsidP="000C538C">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0C538C" w:rsidRDefault="000C538C" w:rsidP="000C538C">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0C538C" w:rsidRDefault="000C538C" w:rsidP="000C538C">
      <w:pPr>
        <w:autoSpaceDE w:val="0"/>
        <w:autoSpaceDN w:val="0"/>
        <w:adjustRightInd w:val="0"/>
        <w:ind w:left="1800" w:hanging="540"/>
        <w:rPr>
          <w:rFonts w:cs="TimesNewRomanPSMT"/>
          <w:sz w:val="22"/>
        </w:rPr>
      </w:pPr>
      <w:proofErr w:type="spellStart"/>
      <w:r>
        <w:rPr>
          <w:rFonts w:cs="TimesNewRomanPSMT"/>
          <w:sz w:val="22"/>
        </w:rPr>
        <w:lastRenderedPageBreak/>
        <w:t>i</w:t>
      </w:r>
      <w:proofErr w:type="spellEnd"/>
      <w:r>
        <w:rPr>
          <w:rFonts w:cs="TimesNewRomanPSMT"/>
          <w:sz w:val="22"/>
        </w:rPr>
        <w:t>.</w:t>
      </w:r>
      <w:r>
        <w:rPr>
          <w:rFonts w:cs="TimesNewRomanPSMT"/>
          <w:sz w:val="22"/>
        </w:rPr>
        <w:tab/>
        <w:t>Inspecting any relevant records of the Contractor;</w:t>
      </w:r>
    </w:p>
    <w:p w:rsidR="000C538C" w:rsidRDefault="000C538C" w:rsidP="000C538C">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0C538C" w:rsidRDefault="000C538C" w:rsidP="000C538C">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0C538C" w:rsidRDefault="000C538C" w:rsidP="000C538C">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0C538C" w:rsidRDefault="000C538C" w:rsidP="000C538C">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0C538C" w:rsidRDefault="000C538C" w:rsidP="000C538C">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0C538C" w:rsidRDefault="000C538C" w:rsidP="000C538C">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determines that the Contractor is not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0C538C" w:rsidRDefault="000C538C" w:rsidP="000C538C">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0C538C" w:rsidRDefault="000C538C" w:rsidP="000C538C">
      <w:pPr>
        <w:autoSpaceDE w:val="0"/>
        <w:autoSpaceDN w:val="0"/>
        <w:adjustRightInd w:val="0"/>
        <w:ind w:left="1260"/>
        <w:rPr>
          <w:rFonts w:cs="TimesNewRomanPSMT"/>
          <w:sz w:val="22"/>
        </w:rPr>
      </w:pPr>
      <w:r>
        <w:rPr>
          <w:rFonts w:cs="TimesNewRomanPSMT"/>
          <w:sz w:val="22"/>
        </w:rPr>
        <w:t xml:space="preserve">MBE contract provisions and refuses or fails to take the corrective action that the Department requires, </w:t>
      </w:r>
      <w:proofErr w:type="gramStart"/>
      <w:r>
        <w:rPr>
          <w:rFonts w:cs="TimesNewRomanPSMT"/>
          <w:sz w:val="22"/>
        </w:rPr>
        <w:t>then</w:t>
      </w:r>
      <w:proofErr w:type="gramEnd"/>
      <w:r>
        <w:rPr>
          <w:rFonts w:cs="TimesNewRomanPSMT"/>
          <w:sz w:val="22"/>
        </w:rPr>
        <w:t xml:space="preserve"> the Department may:</w:t>
      </w:r>
    </w:p>
    <w:p w:rsidR="000C538C" w:rsidRDefault="000C538C" w:rsidP="000C538C">
      <w:pPr>
        <w:autoSpaceDE w:val="0"/>
        <w:autoSpaceDN w:val="0"/>
        <w:adjustRightInd w:val="0"/>
        <w:ind w:left="1800" w:hanging="540"/>
        <w:rPr>
          <w:rFonts w:cs="TimesNewRomanPSMT"/>
          <w:sz w:val="22"/>
        </w:rPr>
      </w:pPr>
      <w:proofErr w:type="spellStart"/>
      <w:r>
        <w:rPr>
          <w:rFonts w:cs="TimesNewRomanPSMT"/>
          <w:sz w:val="22"/>
        </w:rPr>
        <w:t>i</w:t>
      </w:r>
      <w:proofErr w:type="spellEnd"/>
      <w:r>
        <w:rPr>
          <w:rFonts w:cs="TimesNewRomanPSMT"/>
          <w:sz w:val="22"/>
        </w:rPr>
        <w:t>.</w:t>
      </w:r>
      <w:r>
        <w:rPr>
          <w:rFonts w:cs="TimesNewRomanPSMT"/>
          <w:sz w:val="22"/>
        </w:rPr>
        <w:tab/>
        <w:t>Terminate the contract;</w:t>
      </w:r>
    </w:p>
    <w:p w:rsidR="000C538C" w:rsidRDefault="000C538C" w:rsidP="000C538C">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0C538C" w:rsidRDefault="000C538C" w:rsidP="000C538C">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0C538C" w:rsidRDefault="000C538C" w:rsidP="000C538C">
      <w:pPr>
        <w:autoSpaceDE w:val="0"/>
        <w:autoSpaceDN w:val="0"/>
        <w:adjustRightInd w:val="0"/>
        <w:ind w:left="1260" w:hanging="540"/>
        <w:rPr>
          <w:sz w:val="22"/>
        </w:rPr>
      </w:pPr>
      <w:r>
        <w:rPr>
          <w:rFonts w:cs="TimesNewRomanPSMT"/>
          <w:sz w:val="22"/>
        </w:rPr>
        <w:t>e.</w:t>
      </w:r>
      <w:r>
        <w:rPr>
          <w:rFonts w:cs="TimesNewRomanPSMT"/>
          <w:sz w:val="22"/>
        </w:rPr>
        <w:tab/>
        <w:t xml:space="preserve">Upon completion of the Contract, but before final payment or release of </w:t>
      </w:r>
      <w:proofErr w:type="spellStart"/>
      <w:r>
        <w:rPr>
          <w:rFonts w:cs="TimesNewRomanPSMT"/>
          <w:sz w:val="22"/>
        </w:rPr>
        <w:t>retainage</w:t>
      </w:r>
      <w:proofErr w:type="spellEnd"/>
      <w:r>
        <w:rPr>
          <w:rFonts w:cs="TimesNewRomanPSMT"/>
          <w:sz w:val="22"/>
        </w:rPr>
        <w:t xml:space="preserve"> or both, the Contractor shall submit a final report, in affidavit form under the penalty of perjury, of all payments made to, or withheld from, MBE subcontractors.</w:t>
      </w:r>
    </w:p>
    <w:p w:rsidR="000C538C" w:rsidRDefault="000C538C" w:rsidP="000C538C">
      <w:pPr>
        <w:rPr>
          <w:sz w:val="22"/>
        </w:rPr>
      </w:pP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3064E">
        <w:rPr>
          <w:b/>
          <w:sz w:val="22"/>
          <w:szCs w:val="22"/>
        </w:rPr>
        <w:t>3</w:t>
      </w:r>
      <w:r w:rsidR="00A204BA">
        <w:rPr>
          <w:b/>
          <w:sz w:val="22"/>
          <w:szCs w:val="22"/>
        </w:rPr>
        <w:t>3</w:t>
      </w:r>
      <w:r w:rsidRPr="0053064E">
        <w:rPr>
          <w:b/>
          <w:sz w:val="22"/>
          <w:szCs w:val="22"/>
        </w:rPr>
        <w:t>.</w:t>
      </w:r>
      <w:r w:rsidRPr="0053064E">
        <w:rPr>
          <w:sz w:val="22"/>
          <w:szCs w:val="22"/>
        </w:rPr>
        <w:tab/>
      </w:r>
      <w:r w:rsidRPr="0053064E">
        <w:rPr>
          <w:b/>
          <w:sz w:val="22"/>
          <w:szCs w:val="22"/>
        </w:rPr>
        <w:t>Purchase and Treatment of Assets</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53064E" w:rsidRPr="0053064E" w:rsidRDefault="005420D0" w:rsidP="005420D0">
      <w:pPr>
        <w:widowControl w:val="0"/>
        <w:spacing w:line="215" w:lineRule="auto"/>
        <w:ind w:left="720" w:hanging="720"/>
        <w:jc w:val="both"/>
        <w:rPr>
          <w:sz w:val="22"/>
          <w:szCs w:val="22"/>
        </w:rPr>
      </w:pPr>
      <w:r>
        <w:rPr>
          <w:sz w:val="22"/>
          <w:szCs w:val="22"/>
        </w:rPr>
        <w:t>3</w:t>
      </w:r>
      <w:r w:rsidR="00A204BA">
        <w:rPr>
          <w:sz w:val="22"/>
          <w:szCs w:val="22"/>
        </w:rPr>
        <w:t>3</w:t>
      </w:r>
      <w:r>
        <w:rPr>
          <w:sz w:val="22"/>
          <w:szCs w:val="22"/>
        </w:rPr>
        <w:t>.1.</w:t>
      </w:r>
      <w:r>
        <w:rPr>
          <w:sz w:val="22"/>
          <w:szCs w:val="22"/>
        </w:rPr>
        <w:tab/>
      </w:r>
      <w:r w:rsidR="0053064E" w:rsidRPr="0053064E">
        <w:rPr>
          <w:sz w:val="22"/>
          <w:szCs w:val="22"/>
        </w:rPr>
        <w:t>Contractor shall obtain written approval of the Department for any purchase of assets with funds paid under this Contract, excluding ordinary office supplies, except that such is  not required with regard to purchase of assets described in the Attachment(s) attached hereto.</w:t>
      </w:r>
    </w:p>
    <w:p w:rsidR="0053064E" w:rsidRPr="0053064E" w:rsidRDefault="0053064E" w:rsidP="005420D0">
      <w:pPr>
        <w:widowControl w:val="0"/>
        <w:spacing w:line="215" w:lineRule="auto"/>
        <w:ind w:left="1440" w:hanging="1440"/>
        <w:jc w:val="both"/>
        <w:rPr>
          <w:sz w:val="22"/>
          <w:szCs w:val="22"/>
        </w:rPr>
      </w:pPr>
    </w:p>
    <w:p w:rsidR="0053064E" w:rsidRPr="0053064E" w:rsidRDefault="005420D0" w:rsidP="005420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w:t>
      </w:r>
      <w:r w:rsidR="00A204BA">
        <w:rPr>
          <w:sz w:val="22"/>
          <w:szCs w:val="22"/>
        </w:rPr>
        <w:t>3</w:t>
      </w:r>
      <w:r>
        <w:rPr>
          <w:sz w:val="22"/>
          <w:szCs w:val="22"/>
        </w:rPr>
        <w:t>.2</w:t>
      </w:r>
      <w:r>
        <w:rPr>
          <w:sz w:val="22"/>
          <w:szCs w:val="22"/>
        </w:rPr>
        <w:tab/>
      </w:r>
      <w:r w:rsidR="0053064E" w:rsidRPr="0053064E">
        <w:rPr>
          <w:sz w:val="22"/>
          <w:szCs w:val="22"/>
        </w:rPr>
        <w:t xml:space="preserve">Title to all property purchased by the Department shall remain in the Department.   Title to all property acquired by the Contractor at a cost of over </w:t>
      </w:r>
      <w:r w:rsidR="0053064E" w:rsidRPr="0053064E">
        <w:rPr>
          <w:color w:val="000000"/>
          <w:sz w:val="22"/>
          <w:szCs w:val="22"/>
          <w:shd w:val="clear" w:color="auto" w:fill="FFFFFF"/>
        </w:rPr>
        <w:t>five hundred ($500)</w:t>
      </w:r>
      <w:r w:rsidR="0053064E" w:rsidRPr="0053064E">
        <w:rPr>
          <w:sz w:val="22"/>
          <w:szCs w:val="22"/>
        </w:rPr>
        <w:t xml:space="preserve"> dollars including purchase by lease-purchase agreement for the cost of which the Contractor is to be reimbursed under this Contract, shall immediately vest in the Department upon (</w:t>
      </w:r>
      <w:proofErr w:type="spellStart"/>
      <w:r w:rsidR="0053064E" w:rsidRPr="0053064E">
        <w:rPr>
          <w:sz w:val="22"/>
          <w:szCs w:val="22"/>
        </w:rPr>
        <w:t>i</w:t>
      </w:r>
      <w:proofErr w:type="spellEnd"/>
      <w:r w:rsidR="0053064E" w:rsidRPr="0053064E">
        <w:rPr>
          <w:sz w:val="22"/>
          <w:szCs w:val="22"/>
        </w:rPr>
        <w:t>) issuance for use of such property in the performance of this Contract, or (ii) reimbursement of the cost thereof by the Department, whichever occurs first.</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53064E" w:rsidRPr="0053064E" w:rsidRDefault="005420D0" w:rsidP="00542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w:t>
      </w:r>
      <w:r w:rsidR="00A204BA">
        <w:rPr>
          <w:sz w:val="22"/>
          <w:szCs w:val="22"/>
        </w:rPr>
        <w:t>3</w:t>
      </w:r>
      <w:r>
        <w:rPr>
          <w:sz w:val="22"/>
          <w:szCs w:val="22"/>
        </w:rPr>
        <w:t>.3</w:t>
      </w:r>
      <w:r>
        <w:rPr>
          <w:sz w:val="22"/>
          <w:szCs w:val="22"/>
        </w:rPr>
        <w:tab/>
      </w:r>
      <w:r w:rsidR="0053064E" w:rsidRPr="0053064E">
        <w:rPr>
          <w:sz w:val="22"/>
          <w:szCs w:val="22"/>
        </w:rPr>
        <w:t>The Contractor shall maintain and administer in accordance with sound business practice a program for the maintenance, repair, protection, and preservation of the Department’s property so as to assure its full availability and usefulness for the performance of this Contract.</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53064E" w:rsidRPr="0053064E" w:rsidRDefault="005420D0" w:rsidP="00542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w:t>
      </w:r>
      <w:r w:rsidR="00A204BA">
        <w:rPr>
          <w:sz w:val="22"/>
          <w:szCs w:val="22"/>
        </w:rPr>
        <w:t>3</w:t>
      </w:r>
      <w:r>
        <w:rPr>
          <w:sz w:val="22"/>
          <w:szCs w:val="22"/>
        </w:rPr>
        <w:t>.4</w:t>
      </w:r>
      <w:r>
        <w:rPr>
          <w:sz w:val="22"/>
          <w:szCs w:val="22"/>
        </w:rPr>
        <w:tab/>
      </w:r>
      <w:r w:rsidR="0053064E" w:rsidRPr="0053064E">
        <w:rPr>
          <w:sz w:val="22"/>
          <w:szCs w:val="22"/>
        </w:rPr>
        <w:t>The Department’s property shall, unless otherwise provided herein, or approved in writing by the Department, be used only for the performance of this Contract.</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53064E" w:rsidRPr="0053064E" w:rsidRDefault="005420D0" w:rsidP="00542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w:t>
      </w:r>
      <w:r w:rsidR="00A204BA">
        <w:rPr>
          <w:sz w:val="22"/>
          <w:szCs w:val="22"/>
        </w:rPr>
        <w:t>3</w:t>
      </w:r>
      <w:r>
        <w:rPr>
          <w:sz w:val="22"/>
          <w:szCs w:val="22"/>
        </w:rPr>
        <w:t>.5</w:t>
      </w:r>
      <w:r>
        <w:rPr>
          <w:sz w:val="22"/>
          <w:szCs w:val="22"/>
        </w:rPr>
        <w:tab/>
        <w:t>I</w:t>
      </w:r>
      <w:r w:rsidR="0053064E" w:rsidRPr="0053064E">
        <w:rPr>
          <w:sz w:val="22"/>
          <w:szCs w:val="22"/>
        </w:rPr>
        <w:t>n the event that the Contractor is indemnified, reimbursed, or otherwise compensated for any loss or destruction of or damage to the Department’s property, it shall use the proceeds to repair, renovate, or replace the Department’s property involved, or shall credit such proceeds against the cost of the work covered by the Contract, or shall otherwise reimburse the Department as directed by the Department.</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53064E" w:rsidRPr="0053064E" w:rsidRDefault="005420D0" w:rsidP="00542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Pr>
          <w:sz w:val="22"/>
          <w:szCs w:val="22"/>
        </w:rPr>
        <w:t>3</w:t>
      </w:r>
      <w:r w:rsidR="00A204BA">
        <w:rPr>
          <w:sz w:val="22"/>
          <w:szCs w:val="22"/>
        </w:rPr>
        <w:t>3</w:t>
      </w:r>
      <w:r>
        <w:rPr>
          <w:sz w:val="22"/>
          <w:szCs w:val="22"/>
        </w:rPr>
        <w:t>.6</w:t>
      </w:r>
      <w:r>
        <w:rPr>
          <w:sz w:val="22"/>
          <w:szCs w:val="22"/>
        </w:rPr>
        <w:tab/>
      </w:r>
      <w:r w:rsidR="0053064E" w:rsidRPr="0053064E">
        <w:rPr>
          <w:sz w:val="22"/>
          <w:szCs w:val="22"/>
        </w:rPr>
        <w:t xml:space="preserve">At the conclusion of the term of this Contract, the Contractor shall deliver to the Department a listing of </w:t>
      </w:r>
      <w:proofErr w:type="gramStart"/>
      <w:r w:rsidR="0053064E" w:rsidRPr="0053064E">
        <w:rPr>
          <w:sz w:val="22"/>
          <w:szCs w:val="22"/>
        </w:rPr>
        <w:t>all the</w:t>
      </w:r>
      <w:proofErr w:type="gramEnd"/>
      <w:r w:rsidR="0053064E" w:rsidRPr="0053064E">
        <w:rPr>
          <w:sz w:val="22"/>
          <w:szCs w:val="22"/>
        </w:rPr>
        <w:t xml:space="preserve"> Department’s property purchased hereunder, showing the following information </w:t>
      </w:r>
      <w:r w:rsidR="0053064E" w:rsidRPr="0053064E">
        <w:rPr>
          <w:sz w:val="22"/>
          <w:szCs w:val="22"/>
        </w:rPr>
        <w:lastRenderedPageBreak/>
        <w:t>as to each property item:</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5420D0" w:rsidRDefault="0053064E" w:rsidP="0053064E">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420D0">
        <w:rPr>
          <w:sz w:val="22"/>
          <w:szCs w:val="22"/>
        </w:rPr>
        <w:t>Description of the property;</w:t>
      </w:r>
    </w:p>
    <w:p w:rsidR="005420D0" w:rsidRDefault="0053064E" w:rsidP="0053064E">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420D0">
        <w:rPr>
          <w:sz w:val="22"/>
          <w:szCs w:val="22"/>
        </w:rPr>
        <w:t>Manufacturer’s serial number or other identification number;</w:t>
      </w:r>
    </w:p>
    <w:p w:rsidR="005420D0" w:rsidRDefault="0053064E" w:rsidP="0053064E">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420D0">
        <w:rPr>
          <w:sz w:val="22"/>
          <w:szCs w:val="22"/>
        </w:rPr>
        <w:t>Acquisition date and cost</w:t>
      </w:r>
    </w:p>
    <w:p w:rsidR="005420D0" w:rsidRDefault="0053064E" w:rsidP="005420D0">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420D0">
        <w:rPr>
          <w:sz w:val="22"/>
          <w:szCs w:val="22"/>
        </w:rPr>
        <w:t>Source of the property;</w:t>
      </w:r>
    </w:p>
    <w:p w:rsidR="005420D0" w:rsidRDefault="0053064E" w:rsidP="0053064E">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420D0">
        <w:rPr>
          <w:sz w:val="22"/>
          <w:szCs w:val="22"/>
        </w:rPr>
        <w:t>Percentage of Federal funds used in acquisition of the property; and</w:t>
      </w:r>
    </w:p>
    <w:p w:rsidR="0053064E" w:rsidRPr="005420D0" w:rsidRDefault="0053064E" w:rsidP="0053064E">
      <w:pPr>
        <w:pStyle w:val="ListParagraph"/>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r w:rsidRPr="005420D0">
        <w:rPr>
          <w:sz w:val="22"/>
          <w:szCs w:val="22"/>
        </w:rPr>
        <w:t>Location, use and condition of the property.</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jc w:val="both"/>
        <w:rPr>
          <w:sz w:val="22"/>
          <w:szCs w:val="22"/>
        </w:rPr>
      </w:pPr>
      <w:r w:rsidRPr="005420D0">
        <w:rPr>
          <w:sz w:val="22"/>
          <w:szCs w:val="22"/>
        </w:rPr>
        <w:t>3</w:t>
      </w:r>
      <w:r w:rsidR="00A204BA">
        <w:rPr>
          <w:sz w:val="22"/>
          <w:szCs w:val="22"/>
        </w:rPr>
        <w:t>3</w:t>
      </w:r>
      <w:r w:rsidRPr="005420D0">
        <w:rPr>
          <w:sz w:val="22"/>
          <w:szCs w:val="22"/>
        </w:rPr>
        <w:t>.</w:t>
      </w:r>
      <w:r w:rsidR="005420D0" w:rsidRPr="005420D0">
        <w:rPr>
          <w:sz w:val="22"/>
          <w:szCs w:val="22"/>
        </w:rPr>
        <w:t>7</w:t>
      </w:r>
      <w:r w:rsidRPr="0053064E">
        <w:rPr>
          <w:b/>
          <w:sz w:val="22"/>
          <w:szCs w:val="22"/>
        </w:rPr>
        <w:tab/>
      </w:r>
      <w:r w:rsidRPr="0053064E">
        <w:rPr>
          <w:sz w:val="22"/>
          <w:szCs w:val="22"/>
        </w:rPr>
        <w:t>Upon termination of the Contract, the Department may require the Contractor to deliver to the Department any property specifically produced or acquired for the performance of this Contract.</w:t>
      </w:r>
    </w:p>
    <w:p w:rsidR="0053064E" w:rsidRPr="0053064E" w:rsidRDefault="0053064E" w:rsidP="005306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sz w:val="22"/>
          <w:szCs w:val="22"/>
        </w:rPr>
      </w:pPr>
    </w:p>
    <w:p w:rsidR="000C538C" w:rsidRDefault="000C538C" w:rsidP="000C538C">
      <w:pPr>
        <w:rPr>
          <w:b/>
          <w:bCs/>
          <w:sz w:val="22"/>
        </w:rPr>
      </w:pPr>
      <w:r>
        <w:rPr>
          <w:b/>
          <w:bCs/>
          <w:sz w:val="22"/>
        </w:rPr>
        <w:t>3</w:t>
      </w:r>
      <w:r w:rsidR="00A204BA">
        <w:rPr>
          <w:b/>
          <w:bCs/>
          <w:sz w:val="22"/>
        </w:rPr>
        <w:t>4</w:t>
      </w:r>
      <w:r>
        <w:rPr>
          <w:b/>
          <w:bCs/>
          <w:sz w:val="22"/>
        </w:rPr>
        <w:t>.</w:t>
      </w:r>
      <w:r>
        <w:rPr>
          <w:b/>
          <w:bCs/>
          <w:sz w:val="22"/>
        </w:rPr>
        <w:tab/>
      </w:r>
      <w:r w:rsidR="00C637C6">
        <w:rPr>
          <w:b/>
          <w:bCs/>
          <w:sz w:val="22"/>
        </w:rPr>
        <w:t>State Project Manager</w:t>
      </w:r>
      <w:r>
        <w:rPr>
          <w:b/>
          <w:bCs/>
          <w:sz w:val="22"/>
        </w:rPr>
        <w:t xml:space="preserve"> and Procurement Officer</w:t>
      </w:r>
    </w:p>
    <w:p w:rsidR="000C538C" w:rsidRDefault="000C538C" w:rsidP="000C538C">
      <w:pPr>
        <w:ind w:left="360"/>
        <w:rPr>
          <w:sz w:val="22"/>
        </w:rPr>
      </w:pPr>
    </w:p>
    <w:p w:rsidR="000C538C" w:rsidRDefault="000C538C" w:rsidP="000C538C">
      <w:pPr>
        <w:rPr>
          <w:sz w:val="22"/>
        </w:rPr>
      </w:pPr>
      <w:r>
        <w:rPr>
          <w:sz w:val="22"/>
        </w:rPr>
        <w:t xml:space="preserve">The work to be accomplished under this Contract shall be performed under the direction of the </w:t>
      </w:r>
      <w:r w:rsidR="00C637C6">
        <w:rPr>
          <w:sz w:val="22"/>
        </w:rPr>
        <w:t>State Project Manager</w:t>
      </w:r>
      <w:r>
        <w:rPr>
          <w:sz w:val="22"/>
        </w:rPr>
        <w:t>.  All matters relating to the interpretation of this Contract shall be referred to the Procurement Officer for determination.</w:t>
      </w:r>
    </w:p>
    <w:p w:rsidR="000C538C" w:rsidRDefault="000C538C" w:rsidP="000C538C">
      <w:pPr>
        <w:rPr>
          <w:sz w:val="22"/>
        </w:rPr>
      </w:pPr>
    </w:p>
    <w:p w:rsidR="000C538C" w:rsidRDefault="00A204BA" w:rsidP="000C538C">
      <w:pPr>
        <w:rPr>
          <w:b/>
          <w:sz w:val="22"/>
        </w:rPr>
      </w:pPr>
      <w:r>
        <w:rPr>
          <w:b/>
          <w:sz w:val="22"/>
        </w:rPr>
        <w:t>35</w:t>
      </w:r>
      <w:r w:rsidR="000C538C">
        <w:rPr>
          <w:b/>
          <w:sz w:val="22"/>
        </w:rPr>
        <w:t>.</w:t>
      </w:r>
      <w:r w:rsidR="000C538C">
        <w:rPr>
          <w:b/>
          <w:sz w:val="22"/>
        </w:rPr>
        <w:tab/>
        <w:t>Notices</w:t>
      </w:r>
    </w:p>
    <w:p w:rsidR="000C538C" w:rsidRDefault="000C538C" w:rsidP="000C538C">
      <w:pPr>
        <w:ind w:left="360"/>
        <w:rPr>
          <w:sz w:val="22"/>
        </w:rPr>
      </w:pPr>
    </w:p>
    <w:p w:rsidR="000C538C" w:rsidRDefault="000C538C" w:rsidP="000C538C">
      <w:pPr>
        <w:rPr>
          <w:sz w:val="22"/>
        </w:rPr>
      </w:pPr>
      <w:r>
        <w:rPr>
          <w:sz w:val="22"/>
        </w:rPr>
        <w:t>All notices hereunder shall be in writing and either delivered personally or sent by certified or registered mail, postage prepaid, as follows:</w:t>
      </w:r>
    </w:p>
    <w:p w:rsidR="000C538C" w:rsidRDefault="000C538C" w:rsidP="000C538C">
      <w:pPr>
        <w:rPr>
          <w:sz w:val="22"/>
        </w:rPr>
      </w:pPr>
    </w:p>
    <w:p w:rsidR="000C538C" w:rsidRPr="00071F49" w:rsidRDefault="000C538C" w:rsidP="000C538C">
      <w:pPr>
        <w:rPr>
          <w:b/>
          <w:sz w:val="22"/>
        </w:rPr>
      </w:pPr>
      <w:r>
        <w:rPr>
          <w:sz w:val="22"/>
        </w:rPr>
        <w:t>If to the State:</w:t>
      </w:r>
      <w:r>
        <w:rPr>
          <w:sz w:val="22"/>
        </w:rPr>
        <w:tab/>
      </w:r>
      <w:r w:rsidRPr="00071F49">
        <w:rPr>
          <w:b/>
          <w:color w:val="FF0000"/>
          <w:sz w:val="22"/>
        </w:rPr>
        <w:t>(name of Procurement Officer)</w:t>
      </w:r>
    </w:p>
    <w:p w:rsidR="000C538C" w:rsidRDefault="000C538C" w:rsidP="000C538C">
      <w:pPr>
        <w:rPr>
          <w:sz w:val="22"/>
        </w:rPr>
      </w:pPr>
      <w:r>
        <w:rPr>
          <w:sz w:val="22"/>
        </w:rPr>
        <w:tab/>
      </w:r>
      <w:r>
        <w:rPr>
          <w:sz w:val="22"/>
        </w:rPr>
        <w:tab/>
        <w:t>Procurement Officer</w:t>
      </w:r>
    </w:p>
    <w:p w:rsidR="000C538C" w:rsidRPr="00071F49" w:rsidRDefault="000C538C" w:rsidP="000C538C">
      <w:pPr>
        <w:ind w:left="720" w:firstLine="720"/>
        <w:rPr>
          <w:b/>
          <w:color w:val="FF0000"/>
          <w:sz w:val="22"/>
        </w:rPr>
      </w:pPr>
      <w:r w:rsidRPr="00071F49">
        <w:rPr>
          <w:b/>
          <w:color w:val="FF0000"/>
          <w:sz w:val="22"/>
        </w:rPr>
        <w:t>(</w:t>
      </w:r>
      <w:proofErr w:type="gramStart"/>
      <w:r w:rsidRPr="00071F49">
        <w:rPr>
          <w:b/>
          <w:color w:val="FF0000"/>
          <w:sz w:val="22"/>
        </w:rPr>
        <w:t>address</w:t>
      </w:r>
      <w:proofErr w:type="gramEnd"/>
      <w:r w:rsidRPr="00071F49">
        <w:rPr>
          <w:b/>
          <w:color w:val="FF0000"/>
          <w:sz w:val="22"/>
        </w:rPr>
        <w:t xml:space="preserve"> and contact information for Procurement Officer)</w:t>
      </w:r>
    </w:p>
    <w:p w:rsidR="000C538C" w:rsidRDefault="000C538C" w:rsidP="000C538C">
      <w:pPr>
        <w:rPr>
          <w:sz w:val="22"/>
        </w:rPr>
      </w:pPr>
    </w:p>
    <w:p w:rsidR="000C538C" w:rsidRDefault="000C538C" w:rsidP="000C538C">
      <w:pPr>
        <w:rPr>
          <w:sz w:val="22"/>
        </w:rPr>
      </w:pPr>
      <w:r>
        <w:rPr>
          <w:sz w:val="22"/>
        </w:rPr>
        <w:t xml:space="preserve">If to the Contractor: </w:t>
      </w:r>
      <w:r>
        <w:rPr>
          <w:sz w:val="22"/>
        </w:rPr>
        <w:tab/>
        <w:t>_________________________________________</w:t>
      </w:r>
    </w:p>
    <w:p w:rsidR="000C538C" w:rsidRDefault="000C538C" w:rsidP="000C538C">
      <w:pPr>
        <w:ind w:left="1440" w:firstLine="720"/>
        <w:rPr>
          <w:sz w:val="22"/>
        </w:rPr>
      </w:pPr>
      <w:r>
        <w:rPr>
          <w:sz w:val="22"/>
        </w:rPr>
        <w:t>_________________________________________</w:t>
      </w:r>
    </w:p>
    <w:p w:rsidR="000C538C" w:rsidRDefault="000C538C" w:rsidP="000C538C">
      <w:pPr>
        <w:ind w:left="1440" w:firstLine="720"/>
        <w:rPr>
          <w:sz w:val="22"/>
        </w:rPr>
      </w:pPr>
      <w:r>
        <w:rPr>
          <w:sz w:val="22"/>
        </w:rPr>
        <w:t>_________________________________________</w:t>
      </w:r>
    </w:p>
    <w:p w:rsidR="000C538C" w:rsidRDefault="000C538C" w:rsidP="000C538C">
      <w:pPr>
        <w:ind w:left="1440" w:firstLine="720"/>
        <w:rPr>
          <w:sz w:val="22"/>
        </w:rPr>
      </w:pPr>
      <w:r>
        <w:rPr>
          <w:sz w:val="22"/>
        </w:rPr>
        <w:t>_________________________________________</w:t>
      </w:r>
    </w:p>
    <w:p w:rsidR="000C538C" w:rsidRDefault="000C538C" w:rsidP="000C538C">
      <w:pPr>
        <w:rPr>
          <w:sz w:val="22"/>
        </w:rPr>
      </w:pPr>
    </w:p>
    <w:p w:rsidR="000C538C" w:rsidRPr="00487286" w:rsidRDefault="000C538C" w:rsidP="000C538C">
      <w:pPr>
        <w:jc w:val="both"/>
        <w:rPr>
          <w:b/>
          <w:color w:val="FF0000"/>
          <w:sz w:val="22"/>
          <w:szCs w:val="22"/>
        </w:rPr>
      </w:pPr>
      <w:r w:rsidRPr="00487286">
        <w:rPr>
          <w:b/>
          <w:color w:val="FF0000"/>
          <w:sz w:val="22"/>
          <w:szCs w:val="22"/>
        </w:rPr>
        <w:t>(The following clauses may be required under certain funding or other conditions.  Use these clauses only when appropriate.  Delete any clauses not used and renumber as needed.)</w:t>
      </w:r>
    </w:p>
    <w:p w:rsidR="000C538C" w:rsidRPr="00487286" w:rsidRDefault="000C538C" w:rsidP="000C538C">
      <w:pPr>
        <w:jc w:val="both"/>
        <w:rPr>
          <w:color w:val="FF0000"/>
          <w:sz w:val="22"/>
          <w:szCs w:val="22"/>
        </w:rPr>
      </w:pPr>
    </w:p>
    <w:p w:rsidR="000C538C" w:rsidRPr="00487286" w:rsidRDefault="000C538C" w:rsidP="000C538C">
      <w:pPr>
        <w:rPr>
          <w:color w:val="FF0000"/>
          <w:sz w:val="22"/>
          <w:szCs w:val="22"/>
        </w:rPr>
      </w:pPr>
      <w:r w:rsidRPr="00487286">
        <w:rPr>
          <w:color w:val="FF0000"/>
          <w:sz w:val="22"/>
          <w:szCs w:val="22"/>
        </w:rPr>
        <w:t>(</w:t>
      </w:r>
      <w:r w:rsidRPr="00487286">
        <w:rPr>
          <w:b/>
          <w:color w:val="FF0000"/>
          <w:sz w:val="22"/>
          <w:szCs w:val="22"/>
        </w:rPr>
        <w:t>Mandatory clause for Federally funded contracts</w:t>
      </w:r>
      <w:r w:rsidRPr="00487286">
        <w:rPr>
          <w:color w:val="FF0000"/>
          <w:sz w:val="22"/>
          <w:szCs w:val="22"/>
        </w:rPr>
        <w:t xml:space="preserve"> involving healthcare entities or individuals, the employment of healthcare entities or individuals, or subcontracting with healthcare entities or individuals that may be named on the DHHS List of Excluded Individuals/Entities.):  </w:t>
      </w:r>
    </w:p>
    <w:p w:rsidR="000C538C" w:rsidRDefault="000C538C" w:rsidP="000C538C">
      <w:pPr>
        <w:rPr>
          <w:bCs/>
          <w:color w:val="000000"/>
          <w:sz w:val="22"/>
          <w:szCs w:val="22"/>
        </w:rPr>
      </w:pPr>
    </w:p>
    <w:p w:rsidR="000C538C" w:rsidRDefault="00A204BA" w:rsidP="000C538C">
      <w:pPr>
        <w:tabs>
          <w:tab w:val="left" w:pos="720"/>
        </w:tabs>
        <w:ind w:left="720" w:hanging="720"/>
        <w:rPr>
          <w:b/>
          <w:sz w:val="22"/>
          <w:szCs w:val="22"/>
        </w:rPr>
      </w:pPr>
      <w:r>
        <w:rPr>
          <w:b/>
          <w:sz w:val="22"/>
          <w:szCs w:val="22"/>
        </w:rPr>
        <w:t>36</w:t>
      </w:r>
      <w:r w:rsidR="000C538C">
        <w:rPr>
          <w:b/>
          <w:sz w:val="22"/>
          <w:szCs w:val="22"/>
        </w:rPr>
        <w:t>.</w:t>
      </w:r>
      <w:r w:rsidR="000C538C">
        <w:rPr>
          <w:b/>
          <w:sz w:val="22"/>
          <w:szCs w:val="22"/>
        </w:rPr>
        <w:tab/>
        <w:t>Hiring Agreement</w:t>
      </w:r>
    </w:p>
    <w:p w:rsidR="000C538C" w:rsidRDefault="000C538C" w:rsidP="000C538C">
      <w:pPr>
        <w:rPr>
          <w:sz w:val="22"/>
          <w:szCs w:val="22"/>
        </w:rPr>
      </w:pPr>
    </w:p>
    <w:p w:rsidR="000C538C" w:rsidRDefault="000C538C" w:rsidP="000C538C">
      <w:pPr>
        <w:rPr>
          <w:sz w:val="22"/>
          <w:szCs w:val="22"/>
        </w:rPr>
      </w:pPr>
      <w:r>
        <w:rPr>
          <w:sz w:val="22"/>
          <w:szCs w:val="22"/>
        </w:rPr>
        <w:t>The Contractor agrees to execute and comply with the enclosed Maryland Department of Human Resources (DHR) Hiring Agreement (Attachment O).  The Hiring Agreement is to be executed by the Bidder/Offeror and delivered to the Procurement Officer within ten (10) Working Days following receipt of notice by the Bidder/Offeror that it is being recommended for contract award.  The Hiring Agreement will become effective concurrently with the award of the contract.</w:t>
      </w:r>
    </w:p>
    <w:p w:rsidR="000C538C" w:rsidRDefault="000C538C" w:rsidP="000C538C">
      <w:pPr>
        <w:tabs>
          <w:tab w:val="left" w:pos="-1800"/>
          <w:tab w:val="left" w:pos="-1560"/>
          <w:tab w:val="left" w:pos="-840"/>
          <w:tab w:val="left" w:pos="270"/>
        </w:tabs>
        <w:ind w:left="720"/>
        <w:rPr>
          <w:sz w:val="22"/>
          <w:szCs w:val="22"/>
        </w:rPr>
      </w:pPr>
    </w:p>
    <w:p w:rsidR="000C538C" w:rsidRDefault="000C538C" w:rsidP="000C538C">
      <w:pPr>
        <w:tabs>
          <w:tab w:val="left" w:pos="-1800"/>
          <w:tab w:val="left" w:pos="-1560"/>
          <w:tab w:val="left" w:pos="-840"/>
          <w:tab w:val="left" w:pos="270"/>
        </w:tabs>
        <w:rPr>
          <w:sz w:val="22"/>
          <w:szCs w:val="22"/>
        </w:rPr>
      </w:pPr>
      <w:r>
        <w:rPr>
          <w:sz w:val="22"/>
          <w:szCs w:val="22"/>
        </w:rPr>
        <w:t>The Hiring Agreement provides that the Contractor and DHR will work cooperatively to promote hiring by the Contractor of qualified individuals for job openings resulting from this procurement, in accordance with Md. Code Ann., State Finance and Procurement Article §13-224.</w:t>
      </w:r>
    </w:p>
    <w:p w:rsidR="000C538C" w:rsidRDefault="000C538C" w:rsidP="000C538C">
      <w:pPr>
        <w:rPr>
          <w:sz w:val="22"/>
          <w:szCs w:val="22"/>
          <w:u w:val="single"/>
        </w:rPr>
      </w:pPr>
    </w:p>
    <w:p w:rsidR="000C538C" w:rsidRPr="00071F49" w:rsidRDefault="000C538C" w:rsidP="000C538C">
      <w:pPr>
        <w:rPr>
          <w:b/>
          <w:bCs/>
          <w:iCs/>
          <w:color w:val="FF0000"/>
          <w:sz w:val="22"/>
          <w:szCs w:val="22"/>
        </w:rPr>
      </w:pPr>
      <w:r w:rsidRPr="00071F49">
        <w:rPr>
          <w:b/>
          <w:bCs/>
          <w:iCs/>
          <w:color w:val="FF0000"/>
          <w:sz w:val="22"/>
          <w:szCs w:val="22"/>
        </w:rPr>
        <w:lastRenderedPageBreak/>
        <w:t>(The following clause should be added to contracts when there is the probability of customers with limited ability in speaking English.  Delete this clause if not applicable, and revise the numbering of the clauses in this Contract accordingly.):</w:t>
      </w:r>
    </w:p>
    <w:p w:rsidR="000C538C" w:rsidRPr="00D92BFE" w:rsidRDefault="000C538C" w:rsidP="000C538C">
      <w:pPr>
        <w:rPr>
          <w:sz w:val="22"/>
          <w:szCs w:val="22"/>
          <w:u w:val="single"/>
        </w:rPr>
      </w:pPr>
    </w:p>
    <w:p w:rsidR="000C538C" w:rsidRPr="00D92BFE" w:rsidRDefault="00AE6517" w:rsidP="000C538C">
      <w:pPr>
        <w:rPr>
          <w:sz w:val="22"/>
          <w:szCs w:val="22"/>
        </w:rPr>
      </w:pPr>
      <w:r>
        <w:rPr>
          <w:b/>
          <w:sz w:val="22"/>
          <w:szCs w:val="22"/>
        </w:rPr>
        <w:t>3</w:t>
      </w:r>
      <w:r w:rsidR="00A204BA">
        <w:rPr>
          <w:b/>
          <w:sz w:val="22"/>
          <w:szCs w:val="22"/>
        </w:rPr>
        <w:t>7</w:t>
      </w:r>
      <w:r w:rsidR="000C538C" w:rsidRPr="00D92BFE">
        <w:rPr>
          <w:b/>
          <w:sz w:val="22"/>
          <w:szCs w:val="22"/>
        </w:rPr>
        <w:t>.</w:t>
      </w:r>
      <w:r w:rsidR="000C538C" w:rsidRPr="00D92BFE">
        <w:rPr>
          <w:b/>
          <w:sz w:val="22"/>
          <w:szCs w:val="22"/>
        </w:rPr>
        <w:tab/>
        <w:t>Miscellaneous</w:t>
      </w:r>
    </w:p>
    <w:p w:rsidR="000C538C" w:rsidRPr="00D92BFE" w:rsidRDefault="000C538C" w:rsidP="000C538C">
      <w:pPr>
        <w:rPr>
          <w:sz w:val="22"/>
          <w:szCs w:val="22"/>
        </w:rPr>
      </w:pPr>
    </w:p>
    <w:p w:rsidR="000C538C" w:rsidRPr="00D92BFE" w:rsidRDefault="00A204BA" w:rsidP="000C538C">
      <w:pPr>
        <w:ind w:left="720" w:hanging="720"/>
        <w:rPr>
          <w:sz w:val="22"/>
          <w:szCs w:val="22"/>
        </w:rPr>
      </w:pPr>
      <w:r>
        <w:rPr>
          <w:sz w:val="22"/>
          <w:szCs w:val="22"/>
        </w:rPr>
        <w:t>37</w:t>
      </w:r>
      <w:r w:rsidR="000C538C">
        <w:rPr>
          <w:sz w:val="22"/>
          <w:szCs w:val="22"/>
        </w:rPr>
        <w:t>.1</w:t>
      </w:r>
      <w:r w:rsidR="000C538C">
        <w:rPr>
          <w:sz w:val="22"/>
          <w:szCs w:val="22"/>
        </w:rPr>
        <w:tab/>
        <w:t>Any provision of this C</w:t>
      </w:r>
      <w:r w:rsidR="000C538C" w:rsidRPr="00D92BFE">
        <w:rPr>
          <w:sz w:val="22"/>
          <w:szCs w:val="22"/>
        </w:rPr>
        <w:t>ontract which contemplates performance or observance subsequent to any termination or expiration of this contract shall survive termination or expiration of this contract and continue in full force and effect.</w:t>
      </w:r>
    </w:p>
    <w:p w:rsidR="000C538C" w:rsidRPr="00D92BFE" w:rsidRDefault="000C538C" w:rsidP="000C538C">
      <w:pPr>
        <w:ind w:left="720" w:hanging="720"/>
        <w:rPr>
          <w:sz w:val="22"/>
          <w:szCs w:val="22"/>
        </w:rPr>
      </w:pPr>
    </w:p>
    <w:p w:rsidR="000C538C" w:rsidRPr="00D92BFE" w:rsidRDefault="00A204BA" w:rsidP="000C538C">
      <w:pPr>
        <w:ind w:left="720" w:hanging="720"/>
        <w:rPr>
          <w:sz w:val="22"/>
          <w:szCs w:val="22"/>
        </w:rPr>
      </w:pPr>
      <w:r>
        <w:rPr>
          <w:sz w:val="22"/>
          <w:szCs w:val="22"/>
        </w:rPr>
        <w:t>37</w:t>
      </w:r>
      <w:r w:rsidR="000C538C" w:rsidRPr="00D92BFE">
        <w:rPr>
          <w:sz w:val="22"/>
          <w:szCs w:val="22"/>
        </w:rPr>
        <w:t>.2</w:t>
      </w:r>
      <w:r w:rsidR="000C538C" w:rsidRPr="00D92BFE">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0C538C" w:rsidRDefault="000C538C" w:rsidP="000C538C">
      <w:pPr>
        <w:rPr>
          <w:sz w:val="22"/>
          <w:szCs w:val="22"/>
        </w:rPr>
      </w:pPr>
    </w:p>
    <w:p w:rsidR="000C538C" w:rsidRPr="00071F49" w:rsidRDefault="000C538C" w:rsidP="000C538C">
      <w:pPr>
        <w:rPr>
          <w:b/>
          <w:color w:val="FF0000"/>
          <w:sz w:val="22"/>
        </w:rPr>
      </w:pPr>
      <w:r w:rsidRPr="00071F49">
        <w:rPr>
          <w:b/>
          <w:color w:val="FF0000"/>
          <w:sz w:val="22"/>
        </w:rPr>
        <w:t xml:space="preserve">(If there </w:t>
      </w:r>
      <w:r w:rsidRPr="00071F49">
        <w:rPr>
          <w:b/>
          <w:bCs/>
          <w:color w:val="FF0000"/>
          <w:sz w:val="22"/>
        </w:rPr>
        <w:t>is</w:t>
      </w:r>
      <w:r w:rsidRPr="00071F49">
        <w:rPr>
          <w:b/>
          <w:color w:val="FF0000"/>
          <w:sz w:val="22"/>
        </w:rPr>
        <w:t xml:space="preserve"> a MBE goal for the Contract, enter and complete the following language for this section.  This section must be completed pursuant to GOMA’s Guidelines for Liquidated Damages Provisions for Contracts Containing Minority Business Enterprise Participation Goals.  </w:t>
      </w:r>
      <w:r w:rsidRPr="00071F49">
        <w:rPr>
          <w:b/>
          <w:bCs/>
          <w:iCs/>
          <w:color w:val="FF0000"/>
          <w:sz w:val="22"/>
          <w:szCs w:val="22"/>
        </w:rPr>
        <w:t>Delete this clause if not applicable, and revise the numbering of the clauses in this Contract accordingly.)</w:t>
      </w:r>
    </w:p>
    <w:p w:rsidR="000C538C" w:rsidRDefault="000C538C" w:rsidP="000C538C">
      <w:pPr>
        <w:rPr>
          <w:sz w:val="22"/>
          <w:szCs w:val="22"/>
        </w:rPr>
      </w:pPr>
    </w:p>
    <w:p w:rsidR="000C538C" w:rsidRPr="00576B31" w:rsidRDefault="00A204BA" w:rsidP="000C538C">
      <w:pPr>
        <w:rPr>
          <w:b/>
          <w:sz w:val="22"/>
        </w:rPr>
      </w:pPr>
      <w:r>
        <w:rPr>
          <w:b/>
          <w:sz w:val="22"/>
        </w:rPr>
        <w:t>38</w:t>
      </w:r>
      <w:r w:rsidR="000C538C" w:rsidRPr="00576B31">
        <w:rPr>
          <w:b/>
          <w:sz w:val="22"/>
        </w:rPr>
        <w:t>.</w:t>
      </w:r>
      <w:r w:rsidR="000C538C" w:rsidRPr="00576B31">
        <w:rPr>
          <w:b/>
          <w:sz w:val="22"/>
        </w:rPr>
        <w:tab/>
        <w:t>Liquidated Damages</w:t>
      </w:r>
    </w:p>
    <w:p w:rsidR="000C538C" w:rsidRPr="00655B85" w:rsidRDefault="000C538C" w:rsidP="000C538C">
      <w:pPr>
        <w:rPr>
          <w:sz w:val="22"/>
        </w:rPr>
      </w:pPr>
    </w:p>
    <w:p w:rsidR="000C538C" w:rsidRDefault="00A204BA" w:rsidP="000C538C">
      <w:pPr>
        <w:ind w:left="720" w:hanging="720"/>
        <w:rPr>
          <w:sz w:val="22"/>
        </w:rPr>
      </w:pPr>
      <w:r>
        <w:rPr>
          <w:sz w:val="22"/>
        </w:rPr>
        <w:t>38</w:t>
      </w:r>
      <w:r w:rsidR="000C538C" w:rsidRPr="00655B85">
        <w:rPr>
          <w:sz w:val="22"/>
        </w:rPr>
        <w:t>.1</w:t>
      </w:r>
      <w:r w:rsidR="000C538C" w:rsidRPr="00655B85">
        <w:rPr>
          <w:sz w:val="22"/>
        </w:rPr>
        <w:tab/>
      </w:r>
      <w:r w:rsidR="000C538C">
        <w:rPr>
          <w:sz w:val="22"/>
        </w:rPr>
        <w:t>The Contract requires the Contractor to make good faith efforts to comply with the Minority Business Enterprise (“MBE”) Program and Contract provisions.  The State and the C</w:t>
      </w:r>
      <w:r w:rsidR="000C538C" w:rsidRPr="00655B85">
        <w:rPr>
          <w:sz w:val="22"/>
        </w:rPr>
        <w:t xml:space="preserve">ontractor acknowledge and agree that the State will incur </w:t>
      </w:r>
      <w:r w:rsidR="000C538C">
        <w:rPr>
          <w:sz w:val="22"/>
        </w:rPr>
        <w:t xml:space="preserve">economic </w:t>
      </w:r>
      <w:r w:rsidR="000C538C" w:rsidRPr="00655B85">
        <w:rPr>
          <w:sz w:val="22"/>
        </w:rPr>
        <w:t>damages</w:t>
      </w:r>
      <w:r w:rsidR="000C538C">
        <w:rPr>
          <w:sz w:val="22"/>
        </w:rPr>
        <w:t xml:space="preserve"> and losses</w:t>
      </w:r>
      <w:r w:rsidR="000C538C" w:rsidRPr="00655B85">
        <w:rPr>
          <w:sz w:val="22"/>
        </w:rPr>
        <w:t xml:space="preserve">, including, but not limited to, loss of goodwill, detrimental impact on economic development, and diversion of internal staff resources, if the </w:t>
      </w:r>
      <w:r w:rsidR="000C538C">
        <w:rPr>
          <w:sz w:val="22"/>
        </w:rPr>
        <w:t>C</w:t>
      </w:r>
      <w:r w:rsidR="000C538C" w:rsidRPr="00655B85">
        <w:rPr>
          <w:sz w:val="22"/>
        </w:rPr>
        <w:t xml:space="preserve">ontractor does not </w:t>
      </w:r>
      <w:r w:rsidR="000C538C">
        <w:rPr>
          <w:sz w:val="22"/>
        </w:rPr>
        <w:t>make good faith efforts to comply with the requirements</w:t>
      </w:r>
      <w:r w:rsidR="000C538C" w:rsidRPr="00655B85">
        <w:rPr>
          <w:sz w:val="22"/>
        </w:rPr>
        <w:t xml:space="preserve"> of the </w:t>
      </w:r>
      <w:r w:rsidR="000C538C">
        <w:rPr>
          <w:sz w:val="22"/>
        </w:rPr>
        <w:t>MBE</w:t>
      </w:r>
      <w:r w:rsidR="000C538C" w:rsidRPr="00655B85">
        <w:rPr>
          <w:sz w:val="22"/>
        </w:rPr>
        <w:t xml:space="preserve"> Program and pertinent </w:t>
      </w:r>
      <w:r w:rsidR="000C538C">
        <w:rPr>
          <w:sz w:val="22"/>
        </w:rPr>
        <w:t>MBE C</w:t>
      </w:r>
      <w:r w:rsidR="000C538C" w:rsidRPr="00655B85">
        <w:rPr>
          <w:sz w:val="22"/>
        </w:rPr>
        <w:t>ontract provisions.  The parties further acknowledge and agree that the damages the State might reasonably be anticipated to accrue as a result of such lack of compliance are difficult</w:t>
      </w:r>
      <w:r w:rsidR="000C538C">
        <w:rPr>
          <w:sz w:val="22"/>
        </w:rPr>
        <w:t xml:space="preserve"> or impossible</w:t>
      </w:r>
      <w:r w:rsidR="000C538C" w:rsidRPr="00655B85">
        <w:rPr>
          <w:sz w:val="22"/>
        </w:rPr>
        <w:t xml:space="preserve"> to ascertain with precision</w:t>
      </w:r>
      <w:r w:rsidR="000C538C">
        <w:rPr>
          <w:sz w:val="22"/>
        </w:rPr>
        <w:t xml:space="preserve"> and that liquidated damages represent a fair, reasonable, and appropriate estimation of damages</w:t>
      </w:r>
      <w:r w:rsidR="000C538C" w:rsidRPr="00655B85">
        <w:rPr>
          <w:sz w:val="22"/>
        </w:rPr>
        <w:t xml:space="preserve">.  </w:t>
      </w:r>
    </w:p>
    <w:p w:rsidR="000C538C" w:rsidRDefault="000C538C" w:rsidP="000C538C">
      <w:pPr>
        <w:ind w:left="720" w:hanging="720"/>
        <w:rPr>
          <w:sz w:val="22"/>
        </w:rPr>
      </w:pPr>
    </w:p>
    <w:p w:rsidR="000C538C" w:rsidRPr="00655B85" w:rsidRDefault="000C538C" w:rsidP="000C538C">
      <w:pPr>
        <w:ind w:left="720"/>
        <w:rPr>
          <w:sz w:val="22"/>
        </w:rPr>
      </w:pPr>
      <w:r>
        <w:rPr>
          <w:sz w:val="22"/>
        </w:rPr>
        <w:t xml:space="preserve">Upon a determination by the State that the Contractor failed to make good faith efforts to comply with one or more of the specified </w:t>
      </w:r>
      <w:r w:rsidRPr="00655B85">
        <w:rPr>
          <w:sz w:val="22"/>
        </w:rPr>
        <w:t>MBE Program requirement</w:t>
      </w:r>
      <w:r>
        <w:rPr>
          <w:sz w:val="22"/>
        </w:rPr>
        <w:t>s</w:t>
      </w:r>
      <w:r w:rsidRPr="00655B85">
        <w:rPr>
          <w:sz w:val="22"/>
        </w:rPr>
        <w:t xml:space="preserve"> or </w:t>
      </w:r>
      <w:r>
        <w:rPr>
          <w:sz w:val="22"/>
        </w:rPr>
        <w:t>pertinent MBE C</w:t>
      </w:r>
      <w:r w:rsidRPr="00655B85">
        <w:rPr>
          <w:sz w:val="22"/>
        </w:rPr>
        <w:t>ontract provision</w:t>
      </w:r>
      <w:r>
        <w:rPr>
          <w:sz w:val="22"/>
        </w:rPr>
        <w:t>s and without the State being required to present any evidence of the amount or character of actual damages sustained, the C</w:t>
      </w:r>
      <w:r w:rsidRPr="00655B85">
        <w:rPr>
          <w:sz w:val="22"/>
        </w:rPr>
        <w:t>ontractor agrees to pay liquidated damages to the Sta</w:t>
      </w:r>
      <w:r>
        <w:rPr>
          <w:sz w:val="22"/>
        </w:rPr>
        <w:t>te at the rates set forth below.  Such liquidated damages are intended to represent estimated actual damages and are not intended as a penalty.  The C</w:t>
      </w:r>
      <w:r w:rsidRPr="00655B85">
        <w:rPr>
          <w:sz w:val="22"/>
        </w:rPr>
        <w:t>ontractor expressly agrees that the State may withhold payment on any invoices as an offset against liquidated damages owed.  The Contractor further agrees that for each specified violation, the agreed-upon liquidated damages are reasonably proximate to the loss the State is anticipated to incur as a result of each violation.</w:t>
      </w:r>
    </w:p>
    <w:p w:rsidR="000C538C" w:rsidRPr="00655B85" w:rsidRDefault="000C538C" w:rsidP="000C538C">
      <w:pPr>
        <w:ind w:left="720" w:hanging="720"/>
        <w:rPr>
          <w:sz w:val="22"/>
        </w:rPr>
      </w:pPr>
    </w:p>
    <w:p w:rsidR="000C538C" w:rsidRPr="00655B85" w:rsidRDefault="000C538C" w:rsidP="000C538C">
      <w:pPr>
        <w:ind w:left="1440" w:hanging="720"/>
        <w:rPr>
          <w:sz w:val="22"/>
        </w:rPr>
      </w:pPr>
      <w:r w:rsidRPr="00655B85">
        <w:rPr>
          <w:sz w:val="22"/>
        </w:rPr>
        <w:t>3</w:t>
      </w:r>
      <w:r w:rsidR="00A204BA">
        <w:rPr>
          <w:sz w:val="22"/>
        </w:rPr>
        <w:t>8</w:t>
      </w:r>
      <w:r w:rsidRPr="00655B85">
        <w:rPr>
          <w:sz w:val="22"/>
        </w:rPr>
        <w:t>.1.1</w:t>
      </w:r>
      <w:r w:rsidRPr="00655B85">
        <w:rPr>
          <w:sz w:val="22"/>
        </w:rPr>
        <w:tab/>
        <w:t xml:space="preserve">Failure to submit each monthly payment report in full compliance with COMAR </w:t>
      </w:r>
      <w:proofErr w:type="gramStart"/>
      <w:r>
        <w:rPr>
          <w:sz w:val="22"/>
        </w:rPr>
        <w:t>21.11.03.13B(</w:t>
      </w:r>
      <w:proofErr w:type="gramEnd"/>
      <w:r>
        <w:rPr>
          <w:sz w:val="22"/>
        </w:rPr>
        <w:t xml:space="preserve">3):  </w:t>
      </w:r>
      <w:r w:rsidRPr="00071F49">
        <w:rPr>
          <w:b/>
          <w:sz w:val="22"/>
          <w:u w:val="single"/>
        </w:rPr>
        <w:t>$</w:t>
      </w:r>
      <w:r w:rsidR="00071F49" w:rsidRPr="00071F49">
        <w:rPr>
          <w:b/>
          <w:sz w:val="22"/>
          <w:u w:val="single"/>
        </w:rPr>
        <w:t>27.00</w:t>
      </w:r>
      <w:r w:rsidRPr="00655B85">
        <w:rPr>
          <w:sz w:val="22"/>
        </w:rPr>
        <w:t xml:space="preserve"> per day until the monthly report is submitted as required.</w:t>
      </w:r>
    </w:p>
    <w:p w:rsidR="000C538C" w:rsidRPr="00655B85" w:rsidRDefault="000C538C" w:rsidP="000C538C">
      <w:pPr>
        <w:ind w:left="720" w:hanging="720"/>
        <w:rPr>
          <w:sz w:val="22"/>
        </w:rPr>
      </w:pPr>
    </w:p>
    <w:p w:rsidR="000C538C" w:rsidRPr="00655B85" w:rsidRDefault="00A204BA" w:rsidP="000C538C">
      <w:pPr>
        <w:ind w:left="1440" w:hanging="720"/>
        <w:rPr>
          <w:sz w:val="22"/>
        </w:rPr>
      </w:pPr>
      <w:r>
        <w:rPr>
          <w:sz w:val="22"/>
        </w:rPr>
        <w:t>38</w:t>
      </w:r>
      <w:r w:rsidR="000C538C" w:rsidRPr="00655B85">
        <w:rPr>
          <w:sz w:val="22"/>
        </w:rPr>
        <w:t>.1.2</w:t>
      </w:r>
      <w:r w:rsidR="000C538C" w:rsidRPr="00655B85">
        <w:rPr>
          <w:sz w:val="22"/>
        </w:rPr>
        <w:tab/>
        <w:t xml:space="preserve">Failure to include in its agreements with MBE subcontractors a provision requiring submission of payment reports in full compliance with COMAR </w:t>
      </w:r>
      <w:proofErr w:type="gramStart"/>
      <w:r w:rsidR="000C538C" w:rsidRPr="00655B85">
        <w:rPr>
          <w:sz w:val="22"/>
        </w:rPr>
        <w:t>21.11.03.13B(</w:t>
      </w:r>
      <w:proofErr w:type="gramEnd"/>
      <w:r w:rsidR="000C538C" w:rsidRPr="00655B85">
        <w:rPr>
          <w:sz w:val="22"/>
        </w:rPr>
        <w:t xml:space="preserve">4):  </w:t>
      </w:r>
      <w:r w:rsidR="000C538C" w:rsidRPr="00071F49">
        <w:rPr>
          <w:b/>
          <w:sz w:val="22"/>
          <w:u w:val="single"/>
        </w:rPr>
        <w:t>$</w:t>
      </w:r>
      <w:r w:rsidR="00071F49" w:rsidRPr="00071F49">
        <w:rPr>
          <w:b/>
          <w:sz w:val="22"/>
          <w:u w:val="single"/>
        </w:rPr>
        <w:t>87.00</w:t>
      </w:r>
      <w:r w:rsidR="000C538C" w:rsidRPr="00655B85">
        <w:rPr>
          <w:sz w:val="22"/>
        </w:rPr>
        <w:t xml:space="preserve"> per MBE subcontractor.</w:t>
      </w:r>
    </w:p>
    <w:p w:rsidR="000C538C" w:rsidRPr="00655B85" w:rsidRDefault="000C538C" w:rsidP="000C538C">
      <w:pPr>
        <w:ind w:left="1440" w:hanging="720"/>
        <w:rPr>
          <w:sz w:val="22"/>
        </w:rPr>
      </w:pPr>
    </w:p>
    <w:p w:rsidR="000C538C" w:rsidRPr="00655B85" w:rsidRDefault="00A204BA" w:rsidP="000C538C">
      <w:pPr>
        <w:ind w:left="1440" w:hanging="720"/>
        <w:rPr>
          <w:sz w:val="22"/>
        </w:rPr>
      </w:pPr>
      <w:r>
        <w:rPr>
          <w:sz w:val="22"/>
        </w:rPr>
        <w:t>38</w:t>
      </w:r>
      <w:r w:rsidR="000C538C" w:rsidRPr="00655B85">
        <w:rPr>
          <w:sz w:val="22"/>
        </w:rPr>
        <w:t>.1.3</w:t>
      </w:r>
      <w:r w:rsidR="000C538C" w:rsidRPr="00655B85">
        <w:rPr>
          <w:sz w:val="22"/>
        </w:rPr>
        <w:tab/>
        <w:t xml:space="preserve">Failure to comply with COMAR 21.11.03.12 in terminating, canceling, or changing the scope of work/value of a contract with an MBE subcontractor and/or amendment of the </w:t>
      </w:r>
      <w:r w:rsidR="000C538C" w:rsidRPr="00655B85">
        <w:rPr>
          <w:sz w:val="22"/>
        </w:rPr>
        <w:lastRenderedPageBreak/>
        <w:t xml:space="preserve">MBE participation schedule:  the difference between the dollar value of the MBE participation commitment on the MBE participation schedule for that specific MBE firm and the dollar value of the work performed by that MBE firm for the </w:t>
      </w:r>
      <w:r w:rsidR="000C538C">
        <w:rPr>
          <w:sz w:val="22"/>
        </w:rPr>
        <w:t>C</w:t>
      </w:r>
      <w:r w:rsidR="000C538C" w:rsidRPr="00655B85">
        <w:rPr>
          <w:sz w:val="22"/>
        </w:rPr>
        <w:t>ontract.</w:t>
      </w:r>
    </w:p>
    <w:p w:rsidR="000C538C" w:rsidRPr="00655B85" w:rsidRDefault="000C538C" w:rsidP="000C538C">
      <w:pPr>
        <w:ind w:left="1440" w:hanging="720"/>
        <w:rPr>
          <w:sz w:val="22"/>
        </w:rPr>
      </w:pPr>
    </w:p>
    <w:p w:rsidR="000C538C" w:rsidRPr="00655B85" w:rsidRDefault="00A204BA" w:rsidP="000C538C">
      <w:pPr>
        <w:ind w:left="1440" w:hanging="720"/>
        <w:rPr>
          <w:sz w:val="22"/>
        </w:rPr>
      </w:pPr>
      <w:r>
        <w:rPr>
          <w:sz w:val="22"/>
        </w:rPr>
        <w:t>38</w:t>
      </w:r>
      <w:r w:rsidR="000C538C" w:rsidRPr="00655B85">
        <w:rPr>
          <w:sz w:val="22"/>
        </w:rPr>
        <w:t>.1.4</w:t>
      </w:r>
      <w:r w:rsidR="000C538C" w:rsidRPr="00655B85">
        <w:rPr>
          <w:sz w:val="22"/>
        </w:rPr>
        <w:tab/>
        <w:t xml:space="preserve">Failure to meet the </w:t>
      </w:r>
      <w:r w:rsidR="000C538C">
        <w:rPr>
          <w:sz w:val="22"/>
        </w:rPr>
        <w:t>C</w:t>
      </w:r>
      <w:r w:rsidR="000C538C" w:rsidRPr="00655B85">
        <w:rPr>
          <w:sz w:val="22"/>
        </w:rPr>
        <w:t>ontractor’s total MBE participation goal and sub</w:t>
      </w:r>
      <w:r w:rsidR="00071F49">
        <w:rPr>
          <w:sz w:val="22"/>
        </w:rPr>
        <w:t>-</w:t>
      </w:r>
      <w:r w:rsidR="000C538C" w:rsidRPr="00655B85">
        <w:rPr>
          <w:sz w:val="22"/>
        </w:rPr>
        <w:t>goal commitments:  the difference between the dollar value of the total MBE participation commitment on the MBE participation schedule and the MBE participation actually achieved.</w:t>
      </w:r>
    </w:p>
    <w:p w:rsidR="000C538C" w:rsidRPr="00655B85" w:rsidRDefault="000C538C" w:rsidP="000C538C">
      <w:pPr>
        <w:ind w:left="1440" w:hanging="720"/>
        <w:rPr>
          <w:sz w:val="22"/>
        </w:rPr>
      </w:pPr>
    </w:p>
    <w:p w:rsidR="000C538C" w:rsidRPr="00655B85" w:rsidRDefault="0053064E" w:rsidP="000C538C">
      <w:pPr>
        <w:ind w:left="1440" w:hanging="720"/>
        <w:rPr>
          <w:sz w:val="22"/>
        </w:rPr>
      </w:pPr>
      <w:r>
        <w:rPr>
          <w:sz w:val="22"/>
        </w:rPr>
        <w:t>3</w:t>
      </w:r>
      <w:r w:rsidR="00A204BA">
        <w:rPr>
          <w:sz w:val="22"/>
        </w:rPr>
        <w:t>8</w:t>
      </w:r>
      <w:r w:rsidR="000C538C" w:rsidRPr="00655B85">
        <w:rPr>
          <w:sz w:val="22"/>
        </w:rPr>
        <w:t>.1.5</w:t>
      </w:r>
      <w:r w:rsidR="000C538C" w:rsidRPr="00655B85">
        <w:rPr>
          <w:sz w:val="22"/>
        </w:rPr>
        <w:tab/>
        <w:t xml:space="preserve">Failure to promptly pay all undisputed amounts to </w:t>
      </w:r>
      <w:r w:rsidR="000C538C">
        <w:rPr>
          <w:sz w:val="22"/>
        </w:rPr>
        <w:t>a</w:t>
      </w:r>
      <w:r w:rsidR="000C538C" w:rsidRPr="00655B85">
        <w:rPr>
          <w:sz w:val="22"/>
        </w:rPr>
        <w:t xml:space="preserve"> subcontractor in full compliance with the prompt payment provisions of th</w:t>
      </w:r>
      <w:r w:rsidR="000C538C">
        <w:rPr>
          <w:sz w:val="22"/>
        </w:rPr>
        <w:t>e</w:t>
      </w:r>
      <w:r w:rsidR="000C538C" w:rsidRPr="00655B85">
        <w:rPr>
          <w:sz w:val="22"/>
        </w:rPr>
        <w:t xml:space="preserve"> </w:t>
      </w:r>
      <w:r w:rsidR="000C538C">
        <w:rPr>
          <w:sz w:val="22"/>
        </w:rPr>
        <w:t>C</w:t>
      </w:r>
      <w:r w:rsidR="000C538C" w:rsidRPr="00655B85">
        <w:rPr>
          <w:sz w:val="22"/>
        </w:rPr>
        <w:t xml:space="preserve">ontract:  </w:t>
      </w:r>
      <w:r w:rsidR="000C538C" w:rsidRPr="00071F49">
        <w:rPr>
          <w:b/>
          <w:sz w:val="22"/>
          <w:u w:val="single"/>
        </w:rPr>
        <w:t>$</w:t>
      </w:r>
      <w:r w:rsidR="00071F49" w:rsidRPr="00071F49">
        <w:rPr>
          <w:b/>
          <w:sz w:val="22"/>
          <w:u w:val="single"/>
        </w:rPr>
        <w:t>100.00</w:t>
      </w:r>
      <w:r w:rsidR="000C538C">
        <w:rPr>
          <w:color w:val="FF0000"/>
          <w:sz w:val="22"/>
        </w:rPr>
        <w:t xml:space="preserve"> </w:t>
      </w:r>
      <w:r w:rsidR="000C538C" w:rsidRPr="00655B85">
        <w:rPr>
          <w:sz w:val="22"/>
        </w:rPr>
        <w:t>per day until the undisputed amount due to the MBE subcontractor is paid.</w:t>
      </w:r>
    </w:p>
    <w:p w:rsidR="000C538C" w:rsidRPr="00655B85" w:rsidRDefault="000C538C" w:rsidP="000C538C">
      <w:pPr>
        <w:rPr>
          <w:sz w:val="22"/>
        </w:rPr>
      </w:pPr>
    </w:p>
    <w:p w:rsidR="000C538C" w:rsidRPr="00655B85" w:rsidRDefault="000C538C" w:rsidP="000C538C">
      <w:pPr>
        <w:ind w:left="720" w:hanging="720"/>
        <w:rPr>
          <w:sz w:val="22"/>
        </w:rPr>
      </w:pPr>
      <w:r w:rsidRPr="00655B85">
        <w:rPr>
          <w:sz w:val="22"/>
        </w:rPr>
        <w:t>3</w:t>
      </w:r>
      <w:r w:rsidR="00A204BA">
        <w:rPr>
          <w:sz w:val="22"/>
        </w:rPr>
        <w:t>8</w:t>
      </w:r>
      <w:r w:rsidRPr="00655B85">
        <w:rPr>
          <w:sz w:val="22"/>
        </w:rPr>
        <w:t>.2</w:t>
      </w:r>
      <w:r w:rsidRPr="00655B85">
        <w:rPr>
          <w:sz w:val="22"/>
        </w:rPr>
        <w:tab/>
      </w:r>
      <w:r>
        <w:rPr>
          <w:sz w:val="22"/>
        </w:rPr>
        <w:t>Notwithstanding the assessment or availability</w:t>
      </w:r>
      <w:r w:rsidRPr="00655B85">
        <w:rPr>
          <w:sz w:val="22"/>
        </w:rPr>
        <w:t xml:space="preserve"> of liquidated damages, </w:t>
      </w:r>
      <w:r>
        <w:rPr>
          <w:sz w:val="22"/>
        </w:rPr>
        <w:t>t</w:t>
      </w:r>
      <w:r w:rsidRPr="00655B85">
        <w:rPr>
          <w:sz w:val="22"/>
        </w:rPr>
        <w:t xml:space="preserve">he State reserves the right to terminate the </w:t>
      </w:r>
      <w:r>
        <w:rPr>
          <w:sz w:val="22"/>
        </w:rPr>
        <w:t>C</w:t>
      </w:r>
      <w:r w:rsidRPr="00655B85">
        <w:rPr>
          <w:sz w:val="22"/>
        </w:rPr>
        <w:t xml:space="preserve">ontract and to exercise any and all other rights or remedies which may be available under the </w:t>
      </w:r>
      <w:r>
        <w:rPr>
          <w:sz w:val="22"/>
        </w:rPr>
        <w:t>C</w:t>
      </w:r>
      <w:r w:rsidRPr="00655B85">
        <w:rPr>
          <w:sz w:val="22"/>
        </w:rPr>
        <w:t>ontract or which otherwise may b</w:t>
      </w:r>
      <w:r>
        <w:rPr>
          <w:sz w:val="22"/>
        </w:rPr>
        <w:t>e available at law or in equity.</w:t>
      </w:r>
    </w:p>
    <w:p w:rsidR="000C538C" w:rsidRDefault="000C538C" w:rsidP="000C538C">
      <w:pPr>
        <w:rPr>
          <w:sz w:val="22"/>
          <w:szCs w:val="22"/>
        </w:rPr>
      </w:pPr>
    </w:p>
    <w:p w:rsidR="00CC3389" w:rsidRPr="00CC3389" w:rsidRDefault="00CC3389" w:rsidP="000C538C">
      <w:pPr>
        <w:rPr>
          <w:b/>
          <w:color w:val="FF0000"/>
          <w:sz w:val="22"/>
          <w:szCs w:val="22"/>
        </w:rPr>
      </w:pPr>
      <w:r w:rsidRPr="00CC3389">
        <w:rPr>
          <w:b/>
          <w:color w:val="FF0000"/>
          <w:sz w:val="22"/>
          <w:szCs w:val="22"/>
        </w:rPr>
        <w:t>(If the Contract is not subject to Transparency Act Compliance delete the clause below and renumber all other clauses as appropriate)</w:t>
      </w:r>
    </w:p>
    <w:p w:rsidR="00CC3389" w:rsidRDefault="00CC3389" w:rsidP="000C538C">
      <w:pPr>
        <w:rPr>
          <w:sz w:val="22"/>
          <w:szCs w:val="22"/>
        </w:rPr>
      </w:pPr>
    </w:p>
    <w:p w:rsidR="00CC3389" w:rsidRPr="00CC3389" w:rsidRDefault="00CC3389" w:rsidP="00CC3389">
      <w:pPr>
        <w:pStyle w:val="Outline0011"/>
        <w:jc w:val="left"/>
        <w:rPr>
          <w:b/>
          <w:bCs/>
          <w:sz w:val="22"/>
          <w:szCs w:val="22"/>
        </w:rPr>
      </w:pPr>
      <w:r w:rsidRPr="00CC3389">
        <w:rPr>
          <w:b/>
          <w:sz w:val="22"/>
          <w:szCs w:val="22"/>
        </w:rPr>
        <w:t>3</w:t>
      </w:r>
      <w:r w:rsidR="00A204BA">
        <w:rPr>
          <w:b/>
          <w:sz w:val="22"/>
          <w:szCs w:val="22"/>
        </w:rPr>
        <w:t>9</w:t>
      </w:r>
      <w:r w:rsidRPr="00CC3389">
        <w:rPr>
          <w:b/>
          <w:sz w:val="22"/>
          <w:szCs w:val="22"/>
        </w:rPr>
        <w:t>.</w:t>
      </w:r>
      <w:r w:rsidRPr="00CC3389">
        <w:rPr>
          <w:b/>
          <w:sz w:val="22"/>
          <w:szCs w:val="22"/>
        </w:rPr>
        <w:tab/>
      </w:r>
      <w:r w:rsidRPr="00CC3389">
        <w:rPr>
          <w:rFonts w:ascii="CG Times (W1)" w:hAnsi="CG Times (W1)"/>
          <w:b/>
          <w:sz w:val="22"/>
          <w:szCs w:val="22"/>
        </w:rPr>
        <w:t>Transparency Act Compliance</w:t>
      </w:r>
      <w:r w:rsidR="00B64800" w:rsidRPr="00CC3389">
        <w:rPr>
          <w:b/>
          <w:sz w:val="22"/>
          <w:szCs w:val="22"/>
          <w:lang w:val="en-CA"/>
        </w:rPr>
        <w:fldChar w:fldCharType="begin"/>
      </w:r>
      <w:r w:rsidRPr="00CC3389">
        <w:rPr>
          <w:b/>
          <w:sz w:val="22"/>
          <w:szCs w:val="22"/>
          <w:lang w:val="en-CA"/>
        </w:rPr>
        <w:instrText xml:space="preserve"> SEQ CHAPTER \h \r 1</w:instrText>
      </w:r>
      <w:r w:rsidR="00B64800" w:rsidRPr="00CC3389">
        <w:rPr>
          <w:b/>
          <w:sz w:val="22"/>
          <w:szCs w:val="22"/>
          <w:lang w:val="en-CA"/>
        </w:rPr>
        <w:fldChar w:fldCharType="end"/>
      </w:r>
    </w:p>
    <w:p w:rsidR="00CC3389" w:rsidRPr="00CC3389" w:rsidRDefault="00CC3389" w:rsidP="00CC3389">
      <w:pPr>
        <w:pStyle w:val="Outline0011"/>
        <w:jc w:val="left"/>
        <w:rPr>
          <w:b/>
          <w:bCs/>
          <w:sz w:val="22"/>
          <w:szCs w:val="22"/>
          <w:u w:val="single"/>
        </w:rPr>
      </w:pPr>
    </w:p>
    <w:p w:rsidR="00CC3389" w:rsidRPr="00CC3389" w:rsidRDefault="00A204BA" w:rsidP="00255C40">
      <w:pPr>
        <w:pStyle w:val="Outline0011"/>
        <w:ind w:left="720" w:hanging="720"/>
        <w:jc w:val="left"/>
        <w:rPr>
          <w:b/>
          <w:bCs/>
          <w:sz w:val="22"/>
          <w:szCs w:val="22"/>
          <w:u w:val="single"/>
        </w:rPr>
      </w:pPr>
      <w:r>
        <w:rPr>
          <w:sz w:val="22"/>
          <w:szCs w:val="22"/>
        </w:rPr>
        <w:t xml:space="preserve">39.1 </w:t>
      </w:r>
      <w:r>
        <w:rPr>
          <w:sz w:val="22"/>
          <w:szCs w:val="22"/>
        </w:rPr>
        <w:tab/>
      </w:r>
      <w:r w:rsidR="00CC3389" w:rsidRPr="00CC3389">
        <w:rPr>
          <w:sz w:val="22"/>
          <w:szCs w:val="22"/>
        </w:rPr>
        <w:t xml:space="preserve">This Contract </w:t>
      </w:r>
      <w:r w:rsidR="00CC3389">
        <w:rPr>
          <w:sz w:val="22"/>
          <w:szCs w:val="22"/>
        </w:rPr>
        <w:t>is</w:t>
      </w:r>
      <w:r w:rsidR="00CC3389" w:rsidRPr="00CC3389">
        <w:rPr>
          <w:sz w:val="22"/>
          <w:szCs w:val="22"/>
        </w:rPr>
        <w:t xml:space="preserve"> governed by the provisions of the Federal Funding accountability and Transparency Act of 2006, Pub. L. 109-282, as amended (Transparency Act). </w:t>
      </w:r>
    </w:p>
    <w:p w:rsidR="00CC3389" w:rsidRPr="00CC3389" w:rsidRDefault="00CC3389" w:rsidP="00255C40">
      <w:pPr>
        <w:numPr>
          <w:ilvl w:val="12"/>
          <w:numId w:val="0"/>
        </w:numPr>
        <w:rPr>
          <w:sz w:val="22"/>
          <w:szCs w:val="22"/>
        </w:rPr>
      </w:pPr>
    </w:p>
    <w:p w:rsidR="00CC3389" w:rsidRPr="00CC3389" w:rsidRDefault="00CC3389" w:rsidP="00255C40">
      <w:pPr>
        <w:pStyle w:val="Outline0012"/>
        <w:numPr>
          <w:ilvl w:val="0"/>
          <w:numId w:val="1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 w:val="left" w:pos="1080"/>
        </w:tabs>
        <w:ind w:left="1080"/>
        <w:jc w:val="left"/>
        <w:rPr>
          <w:sz w:val="22"/>
          <w:szCs w:val="22"/>
        </w:rPr>
      </w:pPr>
      <w:r w:rsidRPr="00CC3389">
        <w:rPr>
          <w:sz w:val="22"/>
          <w:szCs w:val="22"/>
        </w:rPr>
        <w:t xml:space="preserve">Compliance. The Contractor agrees that it will comply with all Transparency Act </w:t>
      </w:r>
      <w:r>
        <w:rPr>
          <w:sz w:val="22"/>
          <w:szCs w:val="22"/>
        </w:rPr>
        <w:t xml:space="preserve">        </w:t>
      </w:r>
      <w:r w:rsidRPr="00CC3389">
        <w:rPr>
          <w:sz w:val="22"/>
          <w:szCs w:val="22"/>
        </w:rPr>
        <w:t>requirements applicable to this Contract, including modifications or additional requirements that may be imposed by law, future guidance and clarifications of Transparency Act requirements.</w:t>
      </w:r>
    </w:p>
    <w:p w:rsidR="00CC3389" w:rsidRPr="00CC3389" w:rsidRDefault="00CC3389" w:rsidP="00255C40">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440" w:firstLine="0"/>
        <w:jc w:val="left"/>
        <w:rPr>
          <w:sz w:val="22"/>
          <w:szCs w:val="22"/>
        </w:rPr>
      </w:pPr>
    </w:p>
    <w:p w:rsidR="00CC3389" w:rsidRPr="00CC3389" w:rsidRDefault="00CC3389" w:rsidP="00255C40">
      <w:pPr>
        <w:pStyle w:val="Outline0012"/>
        <w:numPr>
          <w:ilvl w:val="0"/>
          <w:numId w:val="15"/>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jc w:val="left"/>
        <w:rPr>
          <w:sz w:val="22"/>
          <w:szCs w:val="22"/>
        </w:rPr>
      </w:pPr>
      <w:r w:rsidRPr="00CC3389">
        <w:rPr>
          <w:sz w:val="22"/>
          <w:szCs w:val="22"/>
        </w:rPr>
        <w:t>Conflict of Laws. The Contractor agrees that to the extent Transparency Act requirements conflict with State requirements, the Transparency Act requirements shall control.</w:t>
      </w:r>
    </w:p>
    <w:p w:rsidR="00CC3389" w:rsidRPr="00CC3389" w:rsidRDefault="00CC3389" w:rsidP="00255C40">
      <w:pPr>
        <w:pStyle w:val="ListParagraph"/>
        <w:rPr>
          <w:sz w:val="22"/>
          <w:szCs w:val="22"/>
        </w:rPr>
      </w:pPr>
    </w:p>
    <w:p w:rsidR="00CC3389" w:rsidRPr="00CC3389" w:rsidRDefault="00255C40" w:rsidP="00255C40">
      <w:pPr>
        <w:pStyle w:val="Outline0012"/>
        <w:tabs>
          <w:tab w:val="clear" w:pos="1800"/>
          <w:tab w:val="clear" w:pos="2160"/>
          <w:tab w:val="clear" w:pos="2880"/>
          <w:tab w:val="clear" w:pos="3600"/>
          <w:tab w:val="clear" w:pos="4320"/>
          <w:tab w:val="clear" w:pos="5040"/>
          <w:tab w:val="clear" w:pos="5760"/>
          <w:tab w:val="clear" w:pos="6480"/>
          <w:tab w:val="clear" w:pos="7200"/>
          <w:tab w:val="clear" w:pos="7920"/>
          <w:tab w:val="clear" w:pos="8640"/>
        </w:tabs>
        <w:ind w:left="1080" w:hanging="360"/>
        <w:jc w:val="left"/>
        <w:rPr>
          <w:sz w:val="22"/>
          <w:szCs w:val="22"/>
        </w:rPr>
      </w:pPr>
      <w:r>
        <w:rPr>
          <w:sz w:val="22"/>
          <w:szCs w:val="22"/>
        </w:rPr>
        <w:t>(c)</w:t>
      </w:r>
      <w:r>
        <w:rPr>
          <w:sz w:val="22"/>
          <w:szCs w:val="22"/>
        </w:rPr>
        <w:tab/>
      </w:r>
      <w:r w:rsidR="00CC3389" w:rsidRPr="00CC3389">
        <w:rPr>
          <w:sz w:val="22"/>
          <w:szCs w:val="22"/>
        </w:rPr>
        <w:t>Enforceability. The Contractor agrees that if the Contractor  or one of its subcontractors fails to comply with all applicable federal and State requirements governing the use of federal funds, the State may withhold or suspend, in whole or in part, funds awarded under the program, or recover misspent funds following an audit. This provision is in addition to all other remedies available to the State under all applicable State and federal laws.</w:t>
      </w:r>
    </w:p>
    <w:p w:rsidR="00CC3389" w:rsidRPr="00CC3389" w:rsidRDefault="00CC3389" w:rsidP="00255C40">
      <w:pPr>
        <w:pStyle w:val="ListParagraph"/>
        <w:rPr>
          <w:bCs/>
          <w:sz w:val="22"/>
          <w:szCs w:val="22"/>
        </w:rPr>
      </w:pPr>
    </w:p>
    <w:p w:rsidR="00CC3389" w:rsidRPr="00CC3389" w:rsidRDefault="00CC3389" w:rsidP="00255C40">
      <w:pPr>
        <w:pStyle w:val="Outline0012"/>
        <w:numPr>
          <w:ilvl w:val="0"/>
          <w:numId w:val="16"/>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CC3389">
        <w:rPr>
          <w:bCs/>
          <w:sz w:val="22"/>
          <w:szCs w:val="22"/>
        </w:rPr>
        <w:t xml:space="preserve">Contractor Identification.  </w:t>
      </w:r>
      <w:r w:rsidRPr="00CC3389">
        <w:rPr>
          <w:sz w:val="22"/>
          <w:szCs w:val="22"/>
        </w:rPr>
        <w:t xml:space="preserve">All Contractors are required to maintain a valid Dun &amp; Bradstreet Data Universal Numbering System (DUNS) number and current registration in the Central Contractor Registry (CCR) prior to award.  The registration procedure for the CCR can be found at </w:t>
      </w:r>
      <w:hyperlink r:id="rId7" w:history="1">
        <w:r w:rsidRPr="00CC3389">
          <w:rPr>
            <w:rStyle w:val="Hyperlink"/>
            <w:b/>
            <w:sz w:val="22"/>
            <w:szCs w:val="22"/>
          </w:rPr>
          <w:t>www.ccr.gov</w:t>
        </w:r>
      </w:hyperlink>
      <w:r w:rsidRPr="00CC3389">
        <w:rPr>
          <w:sz w:val="22"/>
          <w:szCs w:val="22"/>
        </w:rPr>
        <w:t xml:space="preserve">.  Contractors can request a DUNS number or modification to an existing DUNS record by using the online </w:t>
      </w:r>
      <w:proofErr w:type="spellStart"/>
      <w:r w:rsidRPr="00CC3389">
        <w:rPr>
          <w:sz w:val="22"/>
          <w:szCs w:val="22"/>
        </w:rPr>
        <w:t>webform</w:t>
      </w:r>
      <w:proofErr w:type="spellEnd"/>
      <w:r w:rsidRPr="00CC3389">
        <w:rPr>
          <w:sz w:val="22"/>
          <w:szCs w:val="22"/>
        </w:rPr>
        <w:t xml:space="preserve"> process at </w:t>
      </w:r>
      <w:hyperlink r:id="rId8" w:history="1">
        <w:r w:rsidRPr="00CC3389">
          <w:rPr>
            <w:rStyle w:val="SYSHYPERTEXT"/>
            <w:color w:val="0000FF"/>
            <w:sz w:val="22"/>
            <w:szCs w:val="22"/>
          </w:rPr>
          <w:t>http://fedgov.dnb.com/webform</w:t>
        </w:r>
      </w:hyperlink>
      <w:r w:rsidRPr="00CC3389">
        <w:rPr>
          <w:sz w:val="22"/>
          <w:szCs w:val="22"/>
        </w:rPr>
        <w:t xml:space="preserve"> (for US and International locations) or they can call 866-705-5711.  The toll free number is for US locations only. Registrants will be asked for their entity name, address, city, state, country, postal code, highest ranking individual’s name and title, line of business, number of employees and legal structure (corporation,  non-profit, etc.) and socio-economic data (veteran owned, woman owned, etc.).  If the </w:t>
      </w:r>
      <w:proofErr w:type="spellStart"/>
      <w:r w:rsidRPr="00CC3389">
        <w:rPr>
          <w:sz w:val="22"/>
          <w:szCs w:val="22"/>
        </w:rPr>
        <w:t>webform</w:t>
      </w:r>
      <w:proofErr w:type="spellEnd"/>
      <w:r w:rsidRPr="00CC3389">
        <w:rPr>
          <w:sz w:val="22"/>
          <w:szCs w:val="22"/>
        </w:rPr>
        <w:t xml:space="preserve"> is used, their mailing address area, SIC code and annual revenue data lines, but these are optional.</w:t>
      </w:r>
    </w:p>
    <w:p w:rsidR="00CC3389" w:rsidRPr="00CC3389" w:rsidRDefault="00CC3389" w:rsidP="00255C40">
      <w:pPr>
        <w:pStyle w:val="ListParagraph"/>
        <w:rPr>
          <w:sz w:val="22"/>
          <w:szCs w:val="22"/>
        </w:rPr>
      </w:pPr>
    </w:p>
    <w:p w:rsidR="00CC3389" w:rsidRPr="00CC3389" w:rsidRDefault="00CC3389" w:rsidP="00255C40">
      <w:pPr>
        <w:pStyle w:val="Outline0012"/>
        <w:numPr>
          <w:ilvl w:val="0"/>
          <w:numId w:val="16"/>
        </w:numPr>
        <w:tabs>
          <w:tab w:val="clear" w:pos="180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CC3389">
        <w:rPr>
          <w:sz w:val="22"/>
          <w:szCs w:val="22"/>
        </w:rPr>
        <w:t xml:space="preserve">The Contractor is required to submit the following information required for reporting: </w:t>
      </w:r>
    </w:p>
    <w:p w:rsidR="00CC3389" w:rsidRPr="00CC3389" w:rsidRDefault="00CC3389" w:rsidP="00255C40">
      <w:pPr>
        <w:pStyle w:val="Default"/>
        <w:rPr>
          <w:sz w:val="22"/>
          <w:szCs w:val="22"/>
        </w:rPr>
      </w:pPr>
    </w:p>
    <w:p w:rsidR="00CC3389" w:rsidRPr="00CC3389" w:rsidRDefault="00CC3389" w:rsidP="00255C40">
      <w:pPr>
        <w:pStyle w:val="Default"/>
        <w:numPr>
          <w:ilvl w:val="0"/>
          <w:numId w:val="7"/>
        </w:numPr>
        <w:ind w:left="2160" w:hanging="720"/>
        <w:rPr>
          <w:sz w:val="22"/>
          <w:szCs w:val="22"/>
        </w:rPr>
      </w:pPr>
      <w:r w:rsidRPr="00CC3389">
        <w:rPr>
          <w:sz w:val="22"/>
          <w:szCs w:val="22"/>
        </w:rPr>
        <w:t xml:space="preserve">Name of entity receiving award </w:t>
      </w:r>
    </w:p>
    <w:p w:rsidR="00CC3389" w:rsidRPr="00CC3389" w:rsidRDefault="00CC3389" w:rsidP="00255C40">
      <w:pPr>
        <w:pStyle w:val="Default"/>
        <w:numPr>
          <w:ilvl w:val="0"/>
          <w:numId w:val="7"/>
        </w:numPr>
        <w:ind w:left="2160" w:hanging="720"/>
        <w:rPr>
          <w:sz w:val="22"/>
          <w:szCs w:val="22"/>
        </w:rPr>
      </w:pPr>
      <w:r w:rsidRPr="00CC3389">
        <w:rPr>
          <w:sz w:val="22"/>
          <w:szCs w:val="22"/>
        </w:rPr>
        <w:t xml:space="preserve">Amount of award </w:t>
      </w:r>
    </w:p>
    <w:p w:rsidR="00CC3389" w:rsidRPr="00CC3389" w:rsidRDefault="00CC3389" w:rsidP="00255C40">
      <w:pPr>
        <w:pStyle w:val="Default"/>
        <w:numPr>
          <w:ilvl w:val="0"/>
          <w:numId w:val="7"/>
        </w:numPr>
        <w:ind w:left="2160" w:hanging="720"/>
        <w:rPr>
          <w:sz w:val="22"/>
          <w:szCs w:val="22"/>
        </w:rPr>
      </w:pPr>
      <w:r w:rsidRPr="00CC3389">
        <w:rPr>
          <w:sz w:val="22"/>
          <w:szCs w:val="22"/>
        </w:rPr>
        <w:t xml:space="preserve">Funding agency </w:t>
      </w:r>
    </w:p>
    <w:p w:rsidR="00CC3389" w:rsidRPr="00CC3389" w:rsidRDefault="00CC3389" w:rsidP="00255C40">
      <w:pPr>
        <w:pStyle w:val="Default"/>
        <w:numPr>
          <w:ilvl w:val="0"/>
          <w:numId w:val="7"/>
        </w:numPr>
        <w:ind w:left="2160" w:hanging="720"/>
        <w:rPr>
          <w:sz w:val="22"/>
          <w:szCs w:val="22"/>
        </w:rPr>
      </w:pPr>
      <w:r w:rsidRPr="00CC3389">
        <w:rPr>
          <w:sz w:val="22"/>
          <w:szCs w:val="22"/>
        </w:rPr>
        <w:t>NAICS code for contracts / CFDA program number for grants</w:t>
      </w:r>
    </w:p>
    <w:p w:rsidR="00CC3389" w:rsidRPr="00CC3389" w:rsidRDefault="00CC3389" w:rsidP="00255C40">
      <w:pPr>
        <w:pStyle w:val="Default"/>
        <w:numPr>
          <w:ilvl w:val="0"/>
          <w:numId w:val="7"/>
        </w:numPr>
        <w:ind w:left="2160" w:hanging="720"/>
        <w:rPr>
          <w:sz w:val="22"/>
          <w:szCs w:val="22"/>
        </w:rPr>
      </w:pPr>
      <w:r w:rsidRPr="00CC3389">
        <w:rPr>
          <w:sz w:val="22"/>
          <w:szCs w:val="22"/>
        </w:rPr>
        <w:t xml:space="preserve">Award title descriptive of the purpose of the funding action </w:t>
      </w:r>
    </w:p>
    <w:p w:rsidR="00CC3389" w:rsidRPr="00CC3389" w:rsidRDefault="00CC3389" w:rsidP="00255C40">
      <w:pPr>
        <w:pStyle w:val="Default"/>
        <w:numPr>
          <w:ilvl w:val="0"/>
          <w:numId w:val="7"/>
        </w:numPr>
        <w:ind w:left="2160" w:hanging="720"/>
        <w:rPr>
          <w:sz w:val="22"/>
          <w:szCs w:val="22"/>
        </w:rPr>
      </w:pPr>
      <w:r w:rsidRPr="00CC3389">
        <w:rPr>
          <w:sz w:val="22"/>
          <w:szCs w:val="22"/>
        </w:rPr>
        <w:t xml:space="preserve">Location of the entity and place of performance (including congressional district) </w:t>
      </w:r>
    </w:p>
    <w:p w:rsidR="00CC3389" w:rsidRPr="00CC3389" w:rsidRDefault="00CC3389" w:rsidP="00255C40">
      <w:pPr>
        <w:pStyle w:val="Default"/>
        <w:numPr>
          <w:ilvl w:val="0"/>
          <w:numId w:val="7"/>
        </w:numPr>
        <w:spacing w:after="27"/>
        <w:rPr>
          <w:sz w:val="22"/>
          <w:szCs w:val="22"/>
        </w:rPr>
      </w:pPr>
      <w:r w:rsidRPr="00CC3389">
        <w:rPr>
          <w:sz w:val="22"/>
          <w:szCs w:val="22"/>
        </w:rPr>
        <w:t xml:space="preserve">Unique identifier of the entity and its parent; and </w:t>
      </w:r>
    </w:p>
    <w:p w:rsidR="00CC3389" w:rsidRPr="00CC3389" w:rsidRDefault="00CC3389" w:rsidP="00255C40">
      <w:pPr>
        <w:pStyle w:val="Default"/>
        <w:numPr>
          <w:ilvl w:val="0"/>
          <w:numId w:val="7"/>
        </w:numPr>
        <w:rPr>
          <w:sz w:val="22"/>
          <w:szCs w:val="22"/>
        </w:rPr>
      </w:pPr>
      <w:r w:rsidRPr="00CC3389">
        <w:rPr>
          <w:sz w:val="22"/>
          <w:szCs w:val="22"/>
        </w:rPr>
        <w:t xml:space="preserve">Total compensation and names of top five executives, as applicable. </w:t>
      </w:r>
    </w:p>
    <w:p w:rsidR="00CC3389" w:rsidRPr="00CC3389" w:rsidRDefault="00CC3389" w:rsidP="000C538C">
      <w:pPr>
        <w:rPr>
          <w:sz w:val="22"/>
          <w:szCs w:val="22"/>
        </w:rPr>
      </w:pPr>
    </w:p>
    <w:p w:rsidR="00D464A8" w:rsidRDefault="00A204BA" w:rsidP="00D464A8">
      <w:pPr>
        <w:ind w:left="720" w:hanging="720"/>
        <w:rPr>
          <w:rFonts w:cs="Arial"/>
          <w:b/>
          <w:sz w:val="22"/>
        </w:rPr>
      </w:pPr>
      <w:r>
        <w:rPr>
          <w:rFonts w:cs="Arial"/>
          <w:b/>
          <w:sz w:val="22"/>
        </w:rPr>
        <w:t>40</w:t>
      </w:r>
      <w:r w:rsidR="00D464A8">
        <w:rPr>
          <w:rFonts w:cs="Arial"/>
          <w:b/>
          <w:sz w:val="22"/>
        </w:rPr>
        <w:t>.</w:t>
      </w:r>
      <w:r w:rsidR="00D464A8">
        <w:rPr>
          <w:rFonts w:cs="Arial"/>
          <w:b/>
          <w:sz w:val="22"/>
        </w:rPr>
        <w:tab/>
        <w:t>Federal Department of Health and Human Services (DHHS) Exclusion Requirements</w:t>
      </w:r>
    </w:p>
    <w:p w:rsidR="00D464A8" w:rsidRDefault="00D464A8" w:rsidP="00D464A8">
      <w:pPr>
        <w:ind w:firstLine="720"/>
        <w:rPr>
          <w:sz w:val="22"/>
        </w:rPr>
      </w:pPr>
    </w:p>
    <w:p w:rsidR="00D464A8" w:rsidRDefault="00D464A8" w:rsidP="00D464A8">
      <w:pPr>
        <w:rPr>
          <w:sz w:val="22"/>
        </w:rPr>
      </w:pPr>
      <w:r>
        <w:rPr>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assigning individuals to work on this Contract, and to notify the Department immediately of any identification of the Contractor or an individual employee as excluded, and of any DHHS action or proposed action to exclude the Contractor or any Contractor employee.</w:t>
      </w:r>
    </w:p>
    <w:p w:rsidR="00D464A8" w:rsidRDefault="00D464A8" w:rsidP="00D464A8">
      <w:pPr>
        <w:ind w:left="720"/>
        <w:rPr>
          <w:sz w:val="22"/>
        </w:rPr>
      </w:pPr>
    </w:p>
    <w:p w:rsidR="00D464A8" w:rsidRPr="00071F49" w:rsidRDefault="00D464A8" w:rsidP="00D464A8">
      <w:pPr>
        <w:rPr>
          <w:b/>
          <w:color w:val="FF0000"/>
          <w:sz w:val="22"/>
          <w:szCs w:val="22"/>
        </w:rPr>
      </w:pPr>
      <w:proofErr w:type="gramStart"/>
      <w:r w:rsidRPr="00071F49">
        <w:rPr>
          <w:b/>
          <w:color w:val="FF0000"/>
          <w:sz w:val="22"/>
          <w:szCs w:val="22"/>
        </w:rPr>
        <w:t>(HIPAA Clauses.</w:t>
      </w:r>
      <w:proofErr w:type="gramEnd"/>
      <w:r w:rsidRPr="00071F49">
        <w:rPr>
          <w:b/>
          <w:color w:val="FF0000"/>
          <w:sz w:val="22"/>
          <w:szCs w:val="22"/>
        </w:rPr>
        <w:t xml:space="preserve">  One of the following three clauses should be used whenever the contract deals with medical information/records, third party clients or medical billing/payments.  Delete any/all clauses if not applicable.)</w:t>
      </w:r>
    </w:p>
    <w:p w:rsidR="00D464A8" w:rsidRPr="00071F49" w:rsidRDefault="00D464A8" w:rsidP="00D464A8">
      <w:pPr>
        <w:ind w:left="720"/>
        <w:rPr>
          <w:b/>
          <w:color w:val="FF0000"/>
          <w:sz w:val="22"/>
          <w:szCs w:val="22"/>
        </w:rPr>
      </w:pPr>
    </w:p>
    <w:p w:rsidR="00D464A8" w:rsidRPr="00071F49" w:rsidRDefault="00D464A8" w:rsidP="00D464A8">
      <w:pPr>
        <w:pStyle w:val="BodyText3"/>
        <w:autoSpaceDE w:val="0"/>
        <w:autoSpaceDN w:val="0"/>
        <w:adjustRightInd w:val="0"/>
        <w:rPr>
          <w:rFonts w:cs="Arial"/>
          <w:bCs w:val="0"/>
          <w:iCs/>
          <w:color w:val="FF0000"/>
          <w:szCs w:val="22"/>
        </w:rPr>
      </w:pPr>
      <w:r w:rsidRPr="00071F49">
        <w:rPr>
          <w:rFonts w:cs="Arial"/>
          <w:bCs w:val="0"/>
          <w:iCs/>
          <w:color w:val="FF0000"/>
          <w:szCs w:val="22"/>
        </w:rPr>
        <w:t xml:space="preserve">(Option 1 of 3 – Use this clause when the Department unit </w:t>
      </w:r>
      <w:r w:rsidRPr="00071F49">
        <w:rPr>
          <w:rFonts w:cs="Arial"/>
          <w:bCs w:val="0"/>
          <w:iCs/>
          <w:color w:val="FF0000"/>
          <w:szCs w:val="22"/>
          <w:u w:val="single"/>
        </w:rPr>
        <w:t>is not</w:t>
      </w:r>
      <w:r w:rsidRPr="00071F49">
        <w:rPr>
          <w:rFonts w:cs="Arial"/>
          <w:bCs w:val="0"/>
          <w:iCs/>
          <w:color w:val="FF0000"/>
          <w:szCs w:val="22"/>
        </w:rPr>
        <w:t xml:space="preserve"> a covered entity.  The blank at the beginning would reference any statutory requirement unique to the Department unit/program, or, if there is none, the first two sentences are combined to reference “any applicable law or regulation …”</w:t>
      </w:r>
      <w:proofErr w:type="gramStart"/>
      <w:r w:rsidRPr="00071F49">
        <w:rPr>
          <w:rFonts w:cs="Arial"/>
          <w:bCs w:val="0"/>
          <w:iCs/>
          <w:color w:val="FF0000"/>
          <w:szCs w:val="22"/>
        </w:rPr>
        <w:t>) :</w:t>
      </w:r>
      <w:proofErr w:type="gramEnd"/>
      <w:r w:rsidRPr="00071F49">
        <w:rPr>
          <w:rFonts w:cs="Arial"/>
          <w:bCs w:val="0"/>
          <w:iCs/>
          <w:color w:val="FF0000"/>
          <w:szCs w:val="22"/>
        </w:rPr>
        <w:t xml:space="preserve"> </w:t>
      </w:r>
    </w:p>
    <w:p w:rsidR="00D464A8" w:rsidRDefault="00D464A8" w:rsidP="00D464A8">
      <w:pPr>
        <w:autoSpaceDE w:val="0"/>
        <w:autoSpaceDN w:val="0"/>
        <w:adjustRightInd w:val="0"/>
        <w:rPr>
          <w:sz w:val="22"/>
          <w:szCs w:val="22"/>
          <w:u w:val="single"/>
        </w:rPr>
      </w:pPr>
    </w:p>
    <w:p w:rsidR="00D464A8" w:rsidRDefault="00A204BA" w:rsidP="00D464A8">
      <w:pPr>
        <w:autoSpaceDE w:val="0"/>
        <w:autoSpaceDN w:val="0"/>
        <w:adjustRightInd w:val="0"/>
        <w:rPr>
          <w:b/>
          <w:sz w:val="22"/>
          <w:szCs w:val="22"/>
        </w:rPr>
      </w:pPr>
      <w:r>
        <w:rPr>
          <w:b/>
          <w:sz w:val="22"/>
          <w:szCs w:val="22"/>
        </w:rPr>
        <w:t>41</w:t>
      </w:r>
      <w:r w:rsidR="00D464A8">
        <w:rPr>
          <w:b/>
          <w:sz w:val="22"/>
          <w:szCs w:val="22"/>
        </w:rPr>
        <w:t>.</w:t>
      </w:r>
      <w:r w:rsidR="00D464A8">
        <w:rPr>
          <w:b/>
          <w:sz w:val="22"/>
          <w:szCs w:val="22"/>
        </w:rPr>
        <w:tab/>
        <w:t>Confidentiality</w:t>
      </w:r>
    </w:p>
    <w:p w:rsidR="00D464A8" w:rsidRDefault="00D464A8" w:rsidP="00D464A8">
      <w:pPr>
        <w:autoSpaceDE w:val="0"/>
        <w:autoSpaceDN w:val="0"/>
        <w:adjustRightInd w:val="0"/>
        <w:rPr>
          <w:sz w:val="22"/>
          <w:szCs w:val="22"/>
        </w:rPr>
      </w:pPr>
    </w:p>
    <w:p w:rsidR="00D464A8" w:rsidRDefault="00D464A8" w:rsidP="00D464A8">
      <w:pPr>
        <w:autoSpaceDE w:val="0"/>
        <w:autoSpaceDN w:val="0"/>
        <w:adjustRightInd w:val="0"/>
        <w:rPr>
          <w:sz w:val="22"/>
          <w:szCs w:val="22"/>
        </w:rPr>
      </w:pPr>
      <w:r>
        <w:rPr>
          <w:sz w:val="22"/>
          <w:szCs w:val="22"/>
        </w:rPr>
        <w:t xml:space="preserve">The Contractor agrees to keep information obtained in the course of this contract confidential in compliance with _________________________________________________________.  The Contractor agrees further to comply with any applicable State and federal confidentially requirements regarding collection, maintenance, and use of health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and financial information and securing acknowledgement of these obligations from employees to be involved in the Contract.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information as may be required by good professional practice as authorized by law, and otherwise providing good information management practices regarding all health and financial information. </w:t>
      </w:r>
    </w:p>
    <w:p w:rsidR="00D464A8" w:rsidRDefault="00D464A8" w:rsidP="00D464A8">
      <w:pPr>
        <w:autoSpaceDE w:val="0"/>
        <w:autoSpaceDN w:val="0"/>
        <w:adjustRightInd w:val="0"/>
        <w:rPr>
          <w:sz w:val="22"/>
          <w:szCs w:val="22"/>
        </w:rPr>
      </w:pPr>
    </w:p>
    <w:p w:rsidR="00D464A8" w:rsidRPr="00071F49" w:rsidRDefault="00D464A8" w:rsidP="00D464A8">
      <w:pPr>
        <w:pStyle w:val="Header"/>
        <w:tabs>
          <w:tab w:val="clear" w:pos="4320"/>
          <w:tab w:val="clear" w:pos="8640"/>
        </w:tabs>
        <w:rPr>
          <w:b/>
          <w:bCs/>
          <w:iCs/>
          <w:color w:val="FF0000"/>
          <w:sz w:val="22"/>
          <w:szCs w:val="22"/>
        </w:rPr>
      </w:pPr>
      <w:r w:rsidRPr="00071F49">
        <w:rPr>
          <w:b/>
          <w:bCs/>
          <w:iCs/>
          <w:color w:val="FF0000"/>
          <w:sz w:val="22"/>
          <w:szCs w:val="22"/>
        </w:rPr>
        <w:lastRenderedPageBreak/>
        <w:t xml:space="preserve">(OR – Option 2 of 3 – Use this confidentiality clause when the Department unit </w:t>
      </w:r>
      <w:r w:rsidRPr="00071F49">
        <w:rPr>
          <w:b/>
          <w:bCs/>
          <w:iCs/>
          <w:color w:val="FF0000"/>
          <w:sz w:val="22"/>
          <w:szCs w:val="22"/>
          <w:u w:val="single"/>
        </w:rPr>
        <w:t>is</w:t>
      </w:r>
      <w:r w:rsidRPr="00071F49">
        <w:rPr>
          <w:b/>
          <w:bCs/>
          <w:iCs/>
          <w:color w:val="FF0000"/>
          <w:sz w:val="22"/>
          <w:szCs w:val="22"/>
        </w:rPr>
        <w:t xml:space="preserve"> a covered entity and the vendor </w:t>
      </w:r>
      <w:r w:rsidRPr="00071F49">
        <w:rPr>
          <w:b/>
          <w:bCs/>
          <w:iCs/>
          <w:color w:val="FF0000"/>
          <w:sz w:val="22"/>
          <w:szCs w:val="22"/>
          <w:u w:val="single"/>
        </w:rPr>
        <w:t>is not</w:t>
      </w:r>
      <w:r w:rsidRPr="00071F49">
        <w:rPr>
          <w:b/>
          <w:bCs/>
          <w:iCs/>
          <w:color w:val="FF0000"/>
          <w:sz w:val="22"/>
          <w:szCs w:val="22"/>
        </w:rPr>
        <w:t xml:space="preserve"> a business associate.):</w:t>
      </w:r>
    </w:p>
    <w:p w:rsidR="00D464A8" w:rsidRDefault="00D464A8" w:rsidP="00D464A8">
      <w:pPr>
        <w:pStyle w:val="Header"/>
        <w:tabs>
          <w:tab w:val="clear" w:pos="4320"/>
          <w:tab w:val="clear" w:pos="8640"/>
        </w:tabs>
        <w:rPr>
          <w:sz w:val="22"/>
          <w:szCs w:val="22"/>
        </w:rPr>
      </w:pPr>
    </w:p>
    <w:p w:rsidR="00D464A8" w:rsidRDefault="00A204BA" w:rsidP="00D464A8">
      <w:pPr>
        <w:pStyle w:val="Header"/>
        <w:tabs>
          <w:tab w:val="clear" w:pos="4320"/>
          <w:tab w:val="clear" w:pos="8640"/>
        </w:tabs>
        <w:rPr>
          <w:b/>
          <w:sz w:val="22"/>
          <w:szCs w:val="22"/>
        </w:rPr>
      </w:pPr>
      <w:r>
        <w:rPr>
          <w:b/>
          <w:sz w:val="22"/>
          <w:szCs w:val="22"/>
        </w:rPr>
        <w:t>42</w:t>
      </w:r>
      <w:r w:rsidR="00D464A8">
        <w:rPr>
          <w:b/>
          <w:sz w:val="22"/>
          <w:szCs w:val="22"/>
        </w:rPr>
        <w:t>.</w:t>
      </w:r>
      <w:r w:rsidR="00D464A8">
        <w:rPr>
          <w:b/>
          <w:sz w:val="22"/>
          <w:szCs w:val="22"/>
        </w:rPr>
        <w:tab/>
        <w:t xml:space="preserve">Compliance with HIPAA and State Confidentiality Law </w:t>
      </w:r>
    </w:p>
    <w:p w:rsidR="00D464A8" w:rsidRDefault="00D464A8" w:rsidP="00D464A8">
      <w:pPr>
        <w:autoSpaceDE w:val="0"/>
        <w:autoSpaceDN w:val="0"/>
        <w:adjustRightInd w:val="0"/>
        <w:rPr>
          <w:sz w:val="22"/>
          <w:szCs w:val="22"/>
        </w:rPr>
      </w:pPr>
    </w:p>
    <w:p w:rsidR="00D464A8" w:rsidRDefault="00A204BA" w:rsidP="00D464A8">
      <w:pPr>
        <w:ind w:left="720" w:hanging="720"/>
        <w:rPr>
          <w:sz w:val="22"/>
          <w:szCs w:val="22"/>
        </w:rPr>
      </w:pPr>
      <w:r>
        <w:rPr>
          <w:sz w:val="22"/>
          <w:szCs w:val="22"/>
        </w:rPr>
        <w:t>42</w:t>
      </w:r>
      <w:r w:rsidR="00D464A8">
        <w:rPr>
          <w:sz w:val="22"/>
          <w:szCs w:val="22"/>
        </w:rPr>
        <w:t>.1</w:t>
      </w:r>
      <w:r w:rsidR="00D464A8">
        <w:rPr>
          <w:sz w:val="22"/>
          <w:szCs w:val="22"/>
        </w:rPr>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rsidR="00D464A8" w:rsidRDefault="00D464A8" w:rsidP="00D464A8">
      <w:pPr>
        <w:ind w:left="1440" w:hanging="720"/>
        <w:rPr>
          <w:sz w:val="22"/>
          <w:szCs w:val="22"/>
        </w:rPr>
      </w:pPr>
    </w:p>
    <w:p w:rsidR="00D464A8" w:rsidRDefault="00D464A8" w:rsidP="00D464A8">
      <w:pPr>
        <w:ind w:left="1440" w:hanging="720"/>
        <w:rPr>
          <w:sz w:val="22"/>
          <w:szCs w:val="22"/>
        </w:rPr>
      </w:pPr>
      <w:r>
        <w:rPr>
          <w:sz w:val="22"/>
          <w:szCs w:val="22"/>
        </w:rPr>
        <w:t>(a)</w:t>
      </w:r>
      <w:r>
        <w:rPr>
          <w:sz w:val="22"/>
          <w:szCs w:val="22"/>
        </w:rPr>
        <w:tab/>
        <w:t>As necessary, adhering to the privacy and security requirements for protected health information and medical records under HIPAA and MCMRA and making the transmission of all electronic information compatible with the HIPAA requirements;</w:t>
      </w:r>
    </w:p>
    <w:p w:rsidR="00D464A8" w:rsidRDefault="00D464A8" w:rsidP="00D464A8">
      <w:pPr>
        <w:ind w:left="1440" w:hanging="720"/>
        <w:rPr>
          <w:sz w:val="22"/>
          <w:szCs w:val="22"/>
        </w:rPr>
      </w:pPr>
      <w:r>
        <w:rPr>
          <w:sz w:val="22"/>
          <w:szCs w:val="22"/>
        </w:rPr>
        <w:t xml:space="preserve"> </w:t>
      </w:r>
    </w:p>
    <w:p w:rsidR="00D464A8" w:rsidRDefault="00D464A8" w:rsidP="00D464A8">
      <w:pPr>
        <w:ind w:left="1440" w:hanging="720"/>
        <w:rPr>
          <w:sz w:val="22"/>
          <w:szCs w:val="22"/>
        </w:rPr>
      </w:pPr>
      <w:r>
        <w:rPr>
          <w:sz w:val="22"/>
          <w:szCs w:val="22"/>
        </w:rPr>
        <w:t>(b)</w:t>
      </w:r>
      <w:r>
        <w:rPr>
          <w:sz w:val="22"/>
          <w:szCs w:val="22"/>
        </w:rPr>
        <w:tab/>
        <w:t>Providing training and information to employees regarding confidentiality obligations as to health and financial information and securing acknowledgement of these obligations from employees to be involved in the contract; and</w:t>
      </w:r>
    </w:p>
    <w:p w:rsidR="00D464A8" w:rsidRDefault="00D464A8" w:rsidP="00D464A8">
      <w:pPr>
        <w:ind w:left="1440" w:hanging="720"/>
        <w:rPr>
          <w:sz w:val="22"/>
          <w:szCs w:val="22"/>
        </w:rPr>
      </w:pPr>
    </w:p>
    <w:p w:rsidR="00D464A8" w:rsidRDefault="00D464A8" w:rsidP="00D464A8">
      <w:pPr>
        <w:ind w:left="1440" w:hanging="720"/>
        <w:rPr>
          <w:sz w:val="22"/>
          <w:szCs w:val="22"/>
        </w:rPr>
      </w:pPr>
      <w:r>
        <w:rPr>
          <w:sz w:val="22"/>
          <w:szCs w:val="22"/>
        </w:rPr>
        <w:t>(c)</w:t>
      </w:r>
      <w:r>
        <w:rPr>
          <w:sz w:val="22"/>
          <w:szCs w:val="22"/>
        </w:rPr>
        <w:tab/>
        <w:t xml:space="preserve">Otherwise providing good information management practices regarding all health information and medical records.  </w:t>
      </w:r>
    </w:p>
    <w:p w:rsidR="00D464A8" w:rsidRDefault="00D464A8" w:rsidP="00D464A8">
      <w:pPr>
        <w:autoSpaceDE w:val="0"/>
        <w:autoSpaceDN w:val="0"/>
        <w:adjustRightInd w:val="0"/>
        <w:ind w:left="1440" w:hanging="720"/>
        <w:rPr>
          <w:sz w:val="22"/>
          <w:szCs w:val="22"/>
        </w:rPr>
      </w:pPr>
    </w:p>
    <w:p w:rsidR="00D464A8" w:rsidRDefault="00255C40" w:rsidP="00D464A8">
      <w:pPr>
        <w:autoSpaceDE w:val="0"/>
        <w:autoSpaceDN w:val="0"/>
        <w:adjustRightInd w:val="0"/>
        <w:ind w:left="720" w:hanging="720"/>
        <w:rPr>
          <w:sz w:val="22"/>
          <w:szCs w:val="22"/>
        </w:rPr>
      </w:pPr>
      <w:r>
        <w:rPr>
          <w:sz w:val="22"/>
          <w:szCs w:val="22"/>
        </w:rPr>
        <w:t>42</w:t>
      </w:r>
      <w:r w:rsidR="00D464A8">
        <w:rPr>
          <w:sz w:val="22"/>
          <w:szCs w:val="22"/>
        </w:rPr>
        <w:t>.2</w:t>
      </w:r>
      <w:r w:rsidR="00D464A8">
        <w:rPr>
          <w:sz w:val="22"/>
          <w:szCs w:val="22"/>
        </w:rPr>
        <w:tab/>
        <w:t>If in connection with the procurement or at any time during the term of the Contract, the Department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Department.</w:t>
      </w:r>
    </w:p>
    <w:p w:rsidR="00D464A8" w:rsidRDefault="00D464A8" w:rsidP="00D464A8">
      <w:pPr>
        <w:autoSpaceDE w:val="0"/>
        <w:autoSpaceDN w:val="0"/>
        <w:adjustRightInd w:val="0"/>
        <w:ind w:left="1440" w:hanging="720"/>
        <w:rPr>
          <w:sz w:val="22"/>
          <w:szCs w:val="22"/>
        </w:rPr>
      </w:pPr>
      <w:r>
        <w:rPr>
          <w:sz w:val="22"/>
          <w:szCs w:val="22"/>
        </w:rPr>
        <w:t xml:space="preserve"> </w:t>
      </w:r>
    </w:p>
    <w:p w:rsidR="00D464A8" w:rsidRDefault="00255C40" w:rsidP="00D464A8">
      <w:pPr>
        <w:autoSpaceDE w:val="0"/>
        <w:autoSpaceDN w:val="0"/>
        <w:adjustRightInd w:val="0"/>
        <w:ind w:left="720" w:hanging="720"/>
        <w:rPr>
          <w:sz w:val="22"/>
          <w:szCs w:val="22"/>
        </w:rPr>
      </w:pPr>
      <w:r>
        <w:rPr>
          <w:sz w:val="22"/>
          <w:szCs w:val="22"/>
        </w:rPr>
        <w:t>42</w:t>
      </w:r>
      <w:r w:rsidR="00D464A8">
        <w:rPr>
          <w:sz w:val="22"/>
          <w:szCs w:val="22"/>
        </w:rPr>
        <w:t>.3</w:t>
      </w:r>
      <w:r w:rsidR="00D464A8">
        <w:rPr>
          <w:sz w:val="22"/>
          <w:szCs w:val="22"/>
        </w:rPr>
        <w:tab/>
        <w:t>Protected Health Information as defined in the HIPAA regulations at 45 C.F.R. 160.103 and 164.501, means information transmitted as defined in the regulations, that is:  individually identifiable; created or received by a healthcare provider, health plan, public health authority, employer, life insurer, school or university, or healthcare clearinghouse; and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rsidR="00D464A8" w:rsidRDefault="00D464A8" w:rsidP="00D464A8">
      <w:pPr>
        <w:autoSpaceDE w:val="0"/>
        <w:autoSpaceDN w:val="0"/>
        <w:adjustRightInd w:val="0"/>
        <w:rPr>
          <w:sz w:val="22"/>
          <w:szCs w:val="22"/>
        </w:rPr>
      </w:pPr>
    </w:p>
    <w:p w:rsidR="00D464A8" w:rsidRPr="00071F49" w:rsidRDefault="00D464A8" w:rsidP="00D464A8">
      <w:pPr>
        <w:pStyle w:val="Header"/>
        <w:tabs>
          <w:tab w:val="clear" w:pos="4320"/>
          <w:tab w:val="clear" w:pos="8640"/>
        </w:tabs>
        <w:rPr>
          <w:b/>
          <w:bCs/>
          <w:iCs/>
          <w:color w:val="FF0000"/>
          <w:sz w:val="22"/>
          <w:szCs w:val="22"/>
        </w:rPr>
      </w:pPr>
      <w:r w:rsidRPr="00071F49">
        <w:rPr>
          <w:b/>
          <w:bCs/>
          <w:iCs/>
          <w:color w:val="FF0000"/>
          <w:sz w:val="22"/>
          <w:szCs w:val="22"/>
        </w:rPr>
        <w:t xml:space="preserve">(OR – Option 3 of 3 – Use this confidentiality clause when the Department unit </w:t>
      </w:r>
      <w:r w:rsidRPr="00071F49">
        <w:rPr>
          <w:b/>
          <w:bCs/>
          <w:iCs/>
          <w:color w:val="FF0000"/>
          <w:sz w:val="22"/>
          <w:szCs w:val="22"/>
          <w:u w:val="single"/>
        </w:rPr>
        <w:t>is</w:t>
      </w:r>
      <w:r w:rsidRPr="00071F49">
        <w:rPr>
          <w:b/>
          <w:bCs/>
          <w:iCs/>
          <w:color w:val="FF0000"/>
          <w:sz w:val="22"/>
          <w:szCs w:val="22"/>
        </w:rPr>
        <w:t xml:space="preserve"> a covered entity and the vendor </w:t>
      </w:r>
      <w:r w:rsidRPr="00071F49">
        <w:rPr>
          <w:b/>
          <w:bCs/>
          <w:iCs/>
          <w:color w:val="FF0000"/>
          <w:sz w:val="22"/>
          <w:szCs w:val="22"/>
          <w:u w:val="single"/>
        </w:rPr>
        <w:t>is</w:t>
      </w:r>
      <w:r w:rsidRPr="00071F49">
        <w:rPr>
          <w:b/>
          <w:bCs/>
          <w:iCs/>
          <w:color w:val="FF0000"/>
          <w:sz w:val="22"/>
          <w:szCs w:val="22"/>
        </w:rPr>
        <w:t xml:space="preserve"> a business associate.):</w:t>
      </w:r>
    </w:p>
    <w:p w:rsidR="00D464A8" w:rsidRDefault="00D464A8" w:rsidP="00D464A8">
      <w:pPr>
        <w:pStyle w:val="Header"/>
        <w:tabs>
          <w:tab w:val="clear" w:pos="4320"/>
          <w:tab w:val="clear" w:pos="8640"/>
        </w:tabs>
        <w:rPr>
          <w:sz w:val="22"/>
          <w:szCs w:val="22"/>
        </w:rPr>
      </w:pPr>
    </w:p>
    <w:p w:rsidR="00AE6517" w:rsidRDefault="00255C40" w:rsidP="00AE6517">
      <w:pPr>
        <w:rPr>
          <w:b/>
          <w:sz w:val="22"/>
          <w:szCs w:val="22"/>
        </w:rPr>
      </w:pPr>
      <w:bookmarkStart w:id="5" w:name="_Toc266433443"/>
      <w:r>
        <w:rPr>
          <w:b/>
          <w:sz w:val="22"/>
          <w:szCs w:val="22"/>
        </w:rPr>
        <w:t>42</w:t>
      </w:r>
      <w:r w:rsidR="00D464A8">
        <w:rPr>
          <w:b/>
          <w:sz w:val="22"/>
          <w:szCs w:val="22"/>
        </w:rPr>
        <w:t>.</w:t>
      </w:r>
      <w:r w:rsidR="00D464A8">
        <w:rPr>
          <w:b/>
          <w:sz w:val="22"/>
          <w:szCs w:val="22"/>
        </w:rPr>
        <w:tab/>
        <w:t>Compliance with Federal HIPAA and State Confidentiality Law</w:t>
      </w:r>
      <w:bookmarkEnd w:id="5"/>
    </w:p>
    <w:p w:rsidR="00AE6517" w:rsidRDefault="00AE6517" w:rsidP="00AE6517">
      <w:pPr>
        <w:rPr>
          <w:b/>
          <w:sz w:val="22"/>
          <w:szCs w:val="22"/>
        </w:rPr>
      </w:pPr>
    </w:p>
    <w:p w:rsidR="00D464A8" w:rsidRPr="00AE6517" w:rsidRDefault="00255C40" w:rsidP="00AE6517">
      <w:pPr>
        <w:ind w:left="720" w:hanging="720"/>
        <w:rPr>
          <w:b/>
          <w:sz w:val="22"/>
          <w:szCs w:val="22"/>
        </w:rPr>
      </w:pPr>
      <w:r>
        <w:rPr>
          <w:sz w:val="22"/>
          <w:szCs w:val="22"/>
        </w:rPr>
        <w:t>42</w:t>
      </w:r>
      <w:r w:rsidR="00AE6517" w:rsidRPr="00AE6517">
        <w:rPr>
          <w:sz w:val="22"/>
          <w:szCs w:val="22"/>
        </w:rPr>
        <w:t>.1</w:t>
      </w:r>
      <w:r w:rsidR="00AE6517">
        <w:rPr>
          <w:b/>
          <w:sz w:val="22"/>
          <w:szCs w:val="22"/>
        </w:rPr>
        <w:t xml:space="preserve"> </w:t>
      </w:r>
      <w:r w:rsidR="00AE6517">
        <w:rPr>
          <w:b/>
          <w:sz w:val="22"/>
          <w:szCs w:val="22"/>
        </w:rPr>
        <w:tab/>
      </w:r>
      <w:r w:rsidR="00D464A8" w:rsidRPr="00AE6517">
        <w:rPr>
          <w:sz w:val="22"/>
          <w:szCs w:val="22"/>
        </w:rPr>
        <w:t xml:space="preserve">The Contractor acknowledges its duty to become familiar with and comply, to the extent </w:t>
      </w:r>
      <w:r w:rsidR="00AE6517" w:rsidRPr="00AE6517">
        <w:rPr>
          <w:sz w:val="22"/>
          <w:szCs w:val="22"/>
        </w:rPr>
        <w:t xml:space="preserve">            a</w:t>
      </w:r>
      <w:r w:rsidR="00D464A8" w:rsidRPr="00AE6517">
        <w:rPr>
          <w:sz w:val="22"/>
          <w:szCs w:val="22"/>
        </w:rPr>
        <w:t>pplicable, with all requirements of the federal Health Insurance Portability and Accountability Act (HIPAA), 42 U.S.C. § 1320d et seq., and implementing regulations including 45 C.F.R. Parts 160 and 164.  The Contractor also agrees to comply with the Maryland Confidentiality of Medical Records Act (MCMRA), Md. Code Ann. Health-General §§ 4-301 et seq.  This obligation includes:</w:t>
      </w:r>
    </w:p>
    <w:p w:rsidR="00D464A8" w:rsidRDefault="00D464A8" w:rsidP="00D464A8">
      <w:pPr>
        <w:autoSpaceDE w:val="0"/>
        <w:autoSpaceDN w:val="0"/>
        <w:adjustRightInd w:val="0"/>
        <w:rPr>
          <w:sz w:val="22"/>
          <w:szCs w:val="22"/>
        </w:rPr>
      </w:pPr>
    </w:p>
    <w:p w:rsidR="00D464A8" w:rsidRDefault="00D464A8" w:rsidP="00D464A8">
      <w:pPr>
        <w:ind w:left="1440" w:hanging="720"/>
        <w:rPr>
          <w:sz w:val="22"/>
          <w:szCs w:val="22"/>
        </w:rPr>
      </w:pPr>
      <w:r>
        <w:rPr>
          <w:sz w:val="22"/>
          <w:szCs w:val="22"/>
        </w:rPr>
        <w:lastRenderedPageBreak/>
        <w:t>(a)</w:t>
      </w:r>
      <w:r>
        <w:tab/>
      </w:r>
      <w:r>
        <w:rPr>
          <w:sz w:val="22"/>
          <w:szCs w:val="22"/>
        </w:rPr>
        <w:t>As necessary, adhering to the privacy and security requirements for protected health information and medical records under HIPAA and MCMRA and making the transmission of all electronic information compatible with the HIPAA requirements;</w:t>
      </w:r>
    </w:p>
    <w:p w:rsidR="00D464A8" w:rsidRDefault="00D464A8" w:rsidP="00D464A8">
      <w:pPr>
        <w:ind w:left="1440" w:hanging="720"/>
        <w:rPr>
          <w:sz w:val="22"/>
          <w:szCs w:val="22"/>
        </w:rPr>
      </w:pPr>
    </w:p>
    <w:p w:rsidR="00D464A8" w:rsidRDefault="00D464A8" w:rsidP="00D464A8">
      <w:pPr>
        <w:ind w:left="1440" w:hanging="720"/>
        <w:rPr>
          <w:sz w:val="22"/>
          <w:szCs w:val="22"/>
        </w:rPr>
      </w:pPr>
      <w:r>
        <w:rPr>
          <w:sz w:val="22"/>
          <w:szCs w:val="22"/>
        </w:rPr>
        <w:t>(b)</w:t>
      </w:r>
      <w:r>
        <w:rPr>
          <w:sz w:val="22"/>
          <w:szCs w:val="22"/>
        </w:rPr>
        <w:tab/>
        <w:t>Providing training and information to employees regarding confidentiality obligations as to health and financial information and securing acknowledgement of these obligations from employees to be involved in the contract; and</w:t>
      </w:r>
    </w:p>
    <w:p w:rsidR="00D464A8" w:rsidRDefault="00D464A8" w:rsidP="00D464A8">
      <w:pPr>
        <w:ind w:left="1440" w:hanging="720"/>
        <w:rPr>
          <w:sz w:val="22"/>
          <w:szCs w:val="22"/>
        </w:rPr>
      </w:pPr>
      <w:r>
        <w:rPr>
          <w:sz w:val="22"/>
          <w:szCs w:val="22"/>
        </w:rPr>
        <w:t xml:space="preserve"> </w:t>
      </w:r>
    </w:p>
    <w:p w:rsidR="00D464A8" w:rsidRDefault="00D464A8" w:rsidP="00D464A8">
      <w:pPr>
        <w:ind w:left="1440" w:hanging="720"/>
        <w:rPr>
          <w:sz w:val="22"/>
          <w:szCs w:val="22"/>
        </w:rPr>
      </w:pPr>
      <w:r>
        <w:rPr>
          <w:sz w:val="22"/>
          <w:szCs w:val="22"/>
        </w:rPr>
        <w:t>(c)</w:t>
      </w:r>
      <w:r>
        <w:rPr>
          <w:sz w:val="22"/>
          <w:szCs w:val="22"/>
        </w:rPr>
        <w:tab/>
        <w:t>Otherwise providing good information management practices regarding all health information and medical records.</w:t>
      </w:r>
    </w:p>
    <w:p w:rsidR="00D464A8" w:rsidRDefault="00D464A8" w:rsidP="00D464A8">
      <w:pPr>
        <w:pStyle w:val="BodyTextIndent2"/>
        <w:widowControl w:val="0"/>
        <w:tabs>
          <w:tab w:val="left" w:pos="-1440"/>
          <w:tab w:val="left" w:pos="-720"/>
        </w:tabs>
        <w:spacing w:line="192" w:lineRule="auto"/>
        <w:jc w:val="both"/>
        <w:rPr>
          <w:szCs w:val="22"/>
        </w:rPr>
      </w:pPr>
      <w:r>
        <w:rPr>
          <w:szCs w:val="22"/>
        </w:rPr>
        <w:t xml:space="preserve">  </w:t>
      </w:r>
    </w:p>
    <w:p w:rsidR="00D464A8" w:rsidRDefault="00255C40" w:rsidP="00D464A8">
      <w:pPr>
        <w:autoSpaceDE w:val="0"/>
        <w:autoSpaceDN w:val="0"/>
        <w:adjustRightInd w:val="0"/>
        <w:ind w:left="720" w:hanging="720"/>
        <w:rPr>
          <w:sz w:val="22"/>
          <w:szCs w:val="22"/>
        </w:rPr>
      </w:pPr>
      <w:r>
        <w:rPr>
          <w:sz w:val="22"/>
          <w:szCs w:val="22"/>
        </w:rPr>
        <w:t>42</w:t>
      </w:r>
      <w:r w:rsidR="00D464A8">
        <w:rPr>
          <w:sz w:val="22"/>
          <w:szCs w:val="22"/>
        </w:rPr>
        <w:t>.2</w:t>
      </w:r>
      <w:r w:rsidR="00D464A8">
        <w:rPr>
          <w:sz w:val="22"/>
          <w:szCs w:val="22"/>
        </w:rPr>
        <w:tab/>
        <w:t>Based on the determination by the Department that the functions to be performed in accordance with the scope of work set forth in the solicitation constitute business associate functions as defined in HIPAA, the selected Bidder/Offeror shall execute a business associate agreement as required by HIPAA regulations at 45 C.F.R. 164.501 and in the form as required by the Department.</w:t>
      </w:r>
    </w:p>
    <w:p w:rsidR="00D464A8" w:rsidRDefault="00D464A8" w:rsidP="00D464A8">
      <w:pPr>
        <w:autoSpaceDE w:val="0"/>
        <w:autoSpaceDN w:val="0"/>
        <w:adjustRightInd w:val="0"/>
        <w:ind w:left="720" w:hanging="720"/>
        <w:rPr>
          <w:sz w:val="22"/>
          <w:szCs w:val="22"/>
        </w:rPr>
      </w:pPr>
      <w:r>
        <w:rPr>
          <w:sz w:val="22"/>
          <w:szCs w:val="22"/>
        </w:rPr>
        <w:t xml:space="preserve">   </w:t>
      </w:r>
    </w:p>
    <w:p w:rsidR="00D464A8" w:rsidRDefault="00255C40" w:rsidP="00D464A8">
      <w:pPr>
        <w:autoSpaceDE w:val="0"/>
        <w:autoSpaceDN w:val="0"/>
        <w:adjustRightInd w:val="0"/>
        <w:ind w:left="720" w:hanging="720"/>
        <w:rPr>
          <w:sz w:val="22"/>
          <w:szCs w:val="22"/>
        </w:rPr>
      </w:pPr>
      <w:r>
        <w:rPr>
          <w:sz w:val="22"/>
          <w:szCs w:val="22"/>
        </w:rPr>
        <w:t>42</w:t>
      </w:r>
      <w:r w:rsidR="00D464A8">
        <w:rPr>
          <w:sz w:val="22"/>
          <w:szCs w:val="22"/>
        </w:rPr>
        <w:t>.3</w:t>
      </w:r>
      <w:r w:rsidR="00D464A8">
        <w:rPr>
          <w:sz w:val="22"/>
          <w:szCs w:val="22"/>
        </w:rPr>
        <w:tab/>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rsidR="00D464A8" w:rsidRDefault="00D464A8" w:rsidP="00D464A8">
      <w:pPr>
        <w:rPr>
          <w:bCs/>
          <w:color w:val="000000"/>
          <w:sz w:val="22"/>
          <w:szCs w:val="22"/>
        </w:rPr>
      </w:pPr>
    </w:p>
    <w:p w:rsidR="00D464A8" w:rsidRPr="00071F49" w:rsidRDefault="00D464A8" w:rsidP="00D464A8">
      <w:pPr>
        <w:rPr>
          <w:b/>
          <w:bCs/>
          <w:iCs/>
          <w:color w:val="FF0000"/>
          <w:sz w:val="22"/>
          <w:szCs w:val="22"/>
        </w:rPr>
      </w:pPr>
      <w:r w:rsidRPr="00071F49">
        <w:rPr>
          <w:b/>
          <w:bCs/>
          <w:iCs/>
          <w:color w:val="FF0000"/>
          <w:sz w:val="22"/>
          <w:szCs w:val="22"/>
        </w:rPr>
        <w:t xml:space="preserve">(The following clause should be added to contracts for which there is a strong possibility of employment by </w:t>
      </w:r>
      <w:r w:rsidRPr="00071F49">
        <w:rPr>
          <w:rFonts w:eastAsia="MS Mincho"/>
          <w:b/>
          <w:color w:val="FF0000"/>
          <w:sz w:val="22"/>
          <w:szCs w:val="22"/>
        </w:rPr>
        <w:t>current and former Family Investment Program (“FIP”) recipients, their children, foster youth, and child support obligors (“Candidates”)</w:t>
      </w:r>
      <w:r w:rsidRPr="00071F49">
        <w:rPr>
          <w:b/>
          <w:bCs/>
          <w:iCs/>
          <w:color w:val="FF0000"/>
          <w:sz w:val="22"/>
          <w:szCs w:val="22"/>
        </w:rPr>
        <w:t>.  The actual DHR Agreement must be included in the solicitation as Attachment O (see Section 1.43)   Delete this clause if not applicable, and revise the numbering of the clauses in this Contract accordingly.):</w:t>
      </w:r>
    </w:p>
    <w:p w:rsidR="00D464A8" w:rsidRDefault="00D464A8" w:rsidP="000C538C">
      <w:pPr>
        <w:rPr>
          <w:sz w:val="22"/>
          <w:szCs w:val="22"/>
        </w:rPr>
      </w:pPr>
    </w:p>
    <w:p w:rsidR="00D464A8" w:rsidRDefault="00255C40" w:rsidP="00D464A8">
      <w:pPr>
        <w:rPr>
          <w:b/>
          <w:bCs/>
          <w:sz w:val="22"/>
        </w:rPr>
      </w:pPr>
      <w:r>
        <w:rPr>
          <w:b/>
          <w:bCs/>
          <w:sz w:val="22"/>
        </w:rPr>
        <w:t>43</w:t>
      </w:r>
      <w:r w:rsidR="00D464A8">
        <w:rPr>
          <w:b/>
          <w:bCs/>
          <w:sz w:val="22"/>
        </w:rPr>
        <w:t>.</w:t>
      </w:r>
      <w:r w:rsidR="00D464A8">
        <w:rPr>
          <w:b/>
          <w:bCs/>
          <w:sz w:val="22"/>
        </w:rPr>
        <w:tab/>
        <w:t>Parent Company Guarantee (If Applicable)</w:t>
      </w:r>
    </w:p>
    <w:p w:rsidR="00D464A8" w:rsidRDefault="00D464A8" w:rsidP="00D464A8">
      <w:pPr>
        <w:rPr>
          <w:sz w:val="22"/>
        </w:rPr>
      </w:pPr>
    </w:p>
    <w:p w:rsidR="00D464A8" w:rsidRDefault="00D464A8" w:rsidP="00D464A8">
      <w:pPr>
        <w:rPr>
          <w:sz w:val="22"/>
        </w:rPr>
      </w:pPr>
      <w:r w:rsidRPr="00071F49">
        <w:rPr>
          <w:b/>
          <w:color w:val="FF0000"/>
          <w:sz w:val="22"/>
        </w:rPr>
        <w:t>(Corporate name of Contractor’s Parent Company)</w:t>
      </w:r>
      <w:r>
        <w:rPr>
          <w:sz w:val="22"/>
        </w:rPr>
        <w:t xml:space="preserve"> hereby guarantees absolutely the full, prompt, and complete performance by </w:t>
      </w:r>
      <w:r w:rsidRPr="00071F49">
        <w:rPr>
          <w:b/>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071F49">
        <w:rPr>
          <w:b/>
          <w:color w:val="FF0000"/>
          <w:sz w:val="22"/>
        </w:rPr>
        <w:t>(Corporate name of Contractor’s Parent Company)</w:t>
      </w:r>
      <w:r>
        <w:rPr>
          <w:sz w:val="22"/>
        </w:rPr>
        <w:t xml:space="preserve"> may not transfer this absolute guaranty to any other person or entity without the prior express written approval of the State, which approval the State may grant, withhold, or qualify in its sole and absolute subjective discretion. </w:t>
      </w:r>
      <w:r w:rsidRPr="00071F49">
        <w:rPr>
          <w:b/>
          <w:color w:val="FF0000"/>
          <w:sz w:val="22"/>
        </w:rPr>
        <w:t>(Corporate name of Contractor’s Parent Company)</w:t>
      </w:r>
      <w:r>
        <w:rPr>
          <w:sz w:val="22"/>
        </w:rPr>
        <w:t xml:space="preserve"> further agrees that if the State brings any claim, action, suit or proceeding against </w:t>
      </w:r>
      <w:r w:rsidRPr="00071F49">
        <w:rPr>
          <w:b/>
          <w:color w:val="FF0000"/>
          <w:sz w:val="22"/>
        </w:rPr>
        <w:t>(Contractor)</w:t>
      </w:r>
      <w:r w:rsidRPr="00071F49">
        <w:rPr>
          <w:b/>
          <w:sz w:val="22"/>
        </w:rPr>
        <w:t>,</w:t>
      </w:r>
      <w:r w:rsidRPr="00071F49">
        <w:rPr>
          <w:b/>
          <w:color w:val="FF0000"/>
          <w:sz w:val="22"/>
        </w:rPr>
        <w:t xml:space="preserve"> (Corporate name of Contractor’s Parent Company)</w:t>
      </w:r>
      <w:r>
        <w:rPr>
          <w:sz w:val="22"/>
        </w:rPr>
        <w:t xml:space="preserve"> may be named as a party, in its capacity as Absolute Guarantor.</w:t>
      </w:r>
    </w:p>
    <w:p w:rsidR="000C538C" w:rsidRDefault="000C538C" w:rsidP="000C538C">
      <w:pPr>
        <w:rPr>
          <w:sz w:val="22"/>
          <w:szCs w:val="22"/>
        </w:rPr>
      </w:pPr>
    </w:p>
    <w:p w:rsidR="00D464A8" w:rsidRDefault="00D464A8" w:rsidP="000C538C">
      <w:pPr>
        <w:rPr>
          <w:sz w:val="22"/>
          <w:szCs w:val="22"/>
        </w:rPr>
      </w:pPr>
    </w:p>
    <w:p w:rsidR="000C538C" w:rsidRDefault="000C538C" w:rsidP="000C538C">
      <w:pPr>
        <w:ind w:firstLine="720"/>
        <w:rPr>
          <w:sz w:val="22"/>
          <w:szCs w:val="22"/>
        </w:rPr>
      </w:pPr>
      <w:r>
        <w:rPr>
          <w:b/>
          <w:sz w:val="22"/>
          <w:szCs w:val="22"/>
        </w:rPr>
        <w:t>IN WITNESS THEREOF</w:t>
      </w:r>
      <w:r>
        <w:rPr>
          <w:sz w:val="22"/>
          <w:szCs w:val="22"/>
        </w:rPr>
        <w:t>, the parties have executed this Contract as of the date hereinabove set forth.</w:t>
      </w:r>
    </w:p>
    <w:p w:rsidR="000C538C" w:rsidRDefault="000C538C" w:rsidP="000C538C">
      <w:pPr>
        <w:jc w:val="both"/>
        <w:rPr>
          <w:sz w:val="22"/>
          <w:szCs w:val="22"/>
        </w:rPr>
      </w:pPr>
    </w:p>
    <w:tbl>
      <w:tblPr>
        <w:tblW w:w="0" w:type="auto"/>
        <w:tblLook w:val="01E0"/>
      </w:tblPr>
      <w:tblGrid>
        <w:gridCol w:w="4428"/>
        <w:gridCol w:w="4428"/>
      </w:tblGrid>
      <w:tr w:rsidR="000C538C" w:rsidTr="00D464A8">
        <w:tc>
          <w:tcPr>
            <w:tcW w:w="4428" w:type="dxa"/>
          </w:tcPr>
          <w:p w:rsidR="000C538C" w:rsidRDefault="000C538C" w:rsidP="00D464A8">
            <w:pPr>
              <w:rPr>
                <w:caps/>
              </w:rPr>
            </w:pPr>
            <w:r>
              <w:rPr>
                <w:caps/>
              </w:rPr>
              <w:t>Contractor</w:t>
            </w:r>
          </w:p>
        </w:tc>
        <w:tc>
          <w:tcPr>
            <w:tcW w:w="4428" w:type="dxa"/>
          </w:tcPr>
          <w:p w:rsidR="000C538C" w:rsidRPr="00AE6517" w:rsidRDefault="000C538C" w:rsidP="00D464A8">
            <w:pPr>
              <w:rPr>
                <w:caps/>
              </w:rPr>
            </w:pPr>
            <w:r w:rsidRPr="00AE6517">
              <w:rPr>
                <w:caps/>
              </w:rPr>
              <w:t>State of Maryland</w:t>
            </w:r>
          </w:p>
          <w:p w:rsidR="000C538C" w:rsidRPr="00AE6517" w:rsidRDefault="00AE6517" w:rsidP="00D464A8">
            <w:r w:rsidRPr="00AE6517">
              <w:rPr>
                <w:caps/>
              </w:rPr>
              <w:lastRenderedPageBreak/>
              <w:t>DEPARTMENT OF HUMAN RESOURCES</w:t>
            </w:r>
          </w:p>
        </w:tc>
      </w:tr>
      <w:tr w:rsidR="000C538C" w:rsidTr="00D464A8">
        <w:tc>
          <w:tcPr>
            <w:tcW w:w="4428" w:type="dxa"/>
          </w:tcPr>
          <w:p w:rsidR="000C538C" w:rsidRDefault="000C538C" w:rsidP="00D464A8"/>
        </w:tc>
        <w:tc>
          <w:tcPr>
            <w:tcW w:w="4428" w:type="dxa"/>
          </w:tcPr>
          <w:p w:rsidR="000C538C" w:rsidRPr="00AE6517" w:rsidRDefault="000C538C" w:rsidP="00D464A8"/>
        </w:tc>
      </w:tr>
      <w:tr w:rsidR="000C538C" w:rsidTr="00D464A8">
        <w:tc>
          <w:tcPr>
            <w:tcW w:w="4428" w:type="dxa"/>
          </w:tcPr>
          <w:p w:rsidR="000C538C" w:rsidRDefault="000C538C" w:rsidP="00D464A8"/>
        </w:tc>
        <w:tc>
          <w:tcPr>
            <w:tcW w:w="4428" w:type="dxa"/>
          </w:tcPr>
          <w:p w:rsidR="000C538C" w:rsidRDefault="000C538C" w:rsidP="00D464A8"/>
        </w:tc>
      </w:tr>
      <w:tr w:rsidR="000C538C" w:rsidTr="00D464A8">
        <w:tc>
          <w:tcPr>
            <w:tcW w:w="4428" w:type="dxa"/>
          </w:tcPr>
          <w:p w:rsidR="000C538C" w:rsidRDefault="000C538C" w:rsidP="00D464A8">
            <w:r>
              <w:t>___________________________________</w:t>
            </w:r>
          </w:p>
        </w:tc>
        <w:tc>
          <w:tcPr>
            <w:tcW w:w="4428" w:type="dxa"/>
          </w:tcPr>
          <w:p w:rsidR="000C538C" w:rsidRDefault="000C538C" w:rsidP="00D464A8">
            <w:r>
              <w:t>___________________________________</w:t>
            </w:r>
          </w:p>
        </w:tc>
      </w:tr>
      <w:tr w:rsidR="000C538C" w:rsidTr="00D464A8">
        <w:tc>
          <w:tcPr>
            <w:tcW w:w="4428" w:type="dxa"/>
          </w:tcPr>
          <w:p w:rsidR="000C538C" w:rsidRDefault="000C538C" w:rsidP="00D464A8">
            <w:r>
              <w:t>By:</w:t>
            </w:r>
          </w:p>
        </w:tc>
        <w:tc>
          <w:tcPr>
            <w:tcW w:w="4428" w:type="dxa"/>
          </w:tcPr>
          <w:p w:rsidR="000C538C" w:rsidRDefault="000C538C" w:rsidP="00D464A8">
            <w:pPr>
              <w:jc w:val="both"/>
            </w:pPr>
            <w:r>
              <w:rPr>
                <w:sz w:val="22"/>
                <w:szCs w:val="22"/>
              </w:rPr>
              <w:t xml:space="preserve">By:  </w:t>
            </w:r>
            <w:r w:rsidRPr="00071F49">
              <w:rPr>
                <w:b/>
                <w:color w:val="FF0000"/>
                <w:sz w:val="22"/>
                <w:szCs w:val="22"/>
              </w:rPr>
              <w:t>(name and title of Department Head)</w:t>
            </w:r>
          </w:p>
        </w:tc>
      </w:tr>
      <w:tr w:rsidR="000C538C" w:rsidTr="00D464A8">
        <w:tc>
          <w:tcPr>
            <w:tcW w:w="4428" w:type="dxa"/>
          </w:tcPr>
          <w:p w:rsidR="000C538C" w:rsidRDefault="000C538C" w:rsidP="00D464A8"/>
        </w:tc>
        <w:tc>
          <w:tcPr>
            <w:tcW w:w="4428" w:type="dxa"/>
          </w:tcPr>
          <w:p w:rsidR="000C538C" w:rsidRDefault="000C538C" w:rsidP="00D464A8">
            <w:pPr>
              <w:jc w:val="both"/>
            </w:pPr>
          </w:p>
        </w:tc>
      </w:tr>
      <w:tr w:rsidR="000C538C" w:rsidTr="00D464A8">
        <w:tc>
          <w:tcPr>
            <w:tcW w:w="4428" w:type="dxa"/>
          </w:tcPr>
          <w:p w:rsidR="000C538C" w:rsidRDefault="000C538C" w:rsidP="00D464A8">
            <w:r>
              <w:t>___________________________________</w:t>
            </w:r>
          </w:p>
        </w:tc>
        <w:tc>
          <w:tcPr>
            <w:tcW w:w="4428" w:type="dxa"/>
          </w:tcPr>
          <w:p w:rsidR="000C538C" w:rsidRDefault="000C538C" w:rsidP="00D464A8">
            <w:pPr>
              <w:jc w:val="both"/>
            </w:pPr>
            <w:r>
              <w:rPr>
                <w:sz w:val="22"/>
                <w:szCs w:val="22"/>
              </w:rPr>
              <w:t>Or designee:</w:t>
            </w:r>
          </w:p>
        </w:tc>
      </w:tr>
      <w:tr w:rsidR="000C538C" w:rsidTr="00D464A8">
        <w:tc>
          <w:tcPr>
            <w:tcW w:w="4428" w:type="dxa"/>
          </w:tcPr>
          <w:p w:rsidR="000C538C" w:rsidRDefault="000C538C" w:rsidP="00D464A8">
            <w:r>
              <w:t>Date</w:t>
            </w:r>
          </w:p>
        </w:tc>
        <w:tc>
          <w:tcPr>
            <w:tcW w:w="4428" w:type="dxa"/>
          </w:tcPr>
          <w:p w:rsidR="000C538C" w:rsidRDefault="000C538C" w:rsidP="00D464A8">
            <w:pPr>
              <w:jc w:val="both"/>
            </w:pPr>
          </w:p>
        </w:tc>
      </w:tr>
      <w:tr w:rsidR="000C538C" w:rsidTr="00D464A8">
        <w:tc>
          <w:tcPr>
            <w:tcW w:w="4428" w:type="dxa"/>
          </w:tcPr>
          <w:p w:rsidR="000C538C" w:rsidRDefault="000C538C" w:rsidP="00D464A8"/>
        </w:tc>
        <w:tc>
          <w:tcPr>
            <w:tcW w:w="4428" w:type="dxa"/>
          </w:tcPr>
          <w:p w:rsidR="000C538C" w:rsidRDefault="000C538C" w:rsidP="00D464A8">
            <w:pPr>
              <w:jc w:val="both"/>
            </w:pPr>
          </w:p>
        </w:tc>
      </w:tr>
      <w:tr w:rsidR="000C538C" w:rsidTr="00D464A8">
        <w:tc>
          <w:tcPr>
            <w:tcW w:w="4428" w:type="dxa"/>
          </w:tcPr>
          <w:p w:rsidR="000C538C" w:rsidRDefault="000C538C" w:rsidP="00D464A8"/>
        </w:tc>
        <w:tc>
          <w:tcPr>
            <w:tcW w:w="4428" w:type="dxa"/>
          </w:tcPr>
          <w:p w:rsidR="000C538C" w:rsidRDefault="000C538C" w:rsidP="00D464A8">
            <w:pPr>
              <w:jc w:val="both"/>
            </w:pPr>
            <w:r>
              <w:t>___________________________________</w:t>
            </w:r>
          </w:p>
        </w:tc>
      </w:tr>
      <w:tr w:rsidR="000C538C" w:rsidTr="00D464A8">
        <w:tc>
          <w:tcPr>
            <w:tcW w:w="4428" w:type="dxa"/>
          </w:tcPr>
          <w:p w:rsidR="000C538C" w:rsidRDefault="000C538C" w:rsidP="00D464A8"/>
        </w:tc>
        <w:tc>
          <w:tcPr>
            <w:tcW w:w="4428" w:type="dxa"/>
          </w:tcPr>
          <w:p w:rsidR="000C538C" w:rsidRDefault="000C538C" w:rsidP="00D464A8">
            <w:pPr>
              <w:jc w:val="both"/>
            </w:pPr>
          </w:p>
        </w:tc>
      </w:tr>
      <w:tr w:rsidR="000C538C" w:rsidTr="00D464A8">
        <w:tc>
          <w:tcPr>
            <w:tcW w:w="4428" w:type="dxa"/>
          </w:tcPr>
          <w:p w:rsidR="000C538C" w:rsidRDefault="000C538C" w:rsidP="00D464A8"/>
        </w:tc>
        <w:tc>
          <w:tcPr>
            <w:tcW w:w="4428" w:type="dxa"/>
          </w:tcPr>
          <w:p w:rsidR="000C538C" w:rsidRDefault="000C538C" w:rsidP="00D464A8">
            <w:pPr>
              <w:jc w:val="both"/>
            </w:pPr>
          </w:p>
        </w:tc>
      </w:tr>
      <w:tr w:rsidR="000C538C" w:rsidTr="00D464A8">
        <w:tc>
          <w:tcPr>
            <w:tcW w:w="4428" w:type="dxa"/>
          </w:tcPr>
          <w:p w:rsidR="000C538C" w:rsidRDefault="000C538C" w:rsidP="00D464A8"/>
        </w:tc>
        <w:tc>
          <w:tcPr>
            <w:tcW w:w="4428" w:type="dxa"/>
          </w:tcPr>
          <w:p w:rsidR="000C538C" w:rsidRDefault="000C538C" w:rsidP="00D464A8">
            <w:pPr>
              <w:jc w:val="both"/>
            </w:pPr>
          </w:p>
        </w:tc>
      </w:tr>
      <w:tr w:rsidR="000C538C" w:rsidTr="00D464A8">
        <w:tc>
          <w:tcPr>
            <w:tcW w:w="4428" w:type="dxa"/>
          </w:tcPr>
          <w:p w:rsidR="000C538C" w:rsidRDefault="000C538C" w:rsidP="00D464A8"/>
        </w:tc>
        <w:tc>
          <w:tcPr>
            <w:tcW w:w="4428" w:type="dxa"/>
          </w:tcPr>
          <w:p w:rsidR="000C538C" w:rsidRDefault="000C538C" w:rsidP="00D464A8">
            <w:pPr>
              <w:jc w:val="both"/>
            </w:pPr>
          </w:p>
        </w:tc>
      </w:tr>
      <w:tr w:rsidR="000C538C" w:rsidTr="00D464A8">
        <w:tc>
          <w:tcPr>
            <w:tcW w:w="4428" w:type="dxa"/>
          </w:tcPr>
          <w:p w:rsidR="000C538C" w:rsidRDefault="000C538C" w:rsidP="00D464A8"/>
        </w:tc>
        <w:tc>
          <w:tcPr>
            <w:tcW w:w="4428" w:type="dxa"/>
          </w:tcPr>
          <w:p w:rsidR="000C538C" w:rsidRDefault="000C538C" w:rsidP="00D464A8">
            <w:pPr>
              <w:jc w:val="both"/>
            </w:pPr>
            <w:r>
              <w:t>___________________________________</w:t>
            </w:r>
          </w:p>
        </w:tc>
      </w:tr>
      <w:tr w:rsidR="000C538C" w:rsidTr="00D464A8">
        <w:tc>
          <w:tcPr>
            <w:tcW w:w="4428" w:type="dxa"/>
          </w:tcPr>
          <w:p w:rsidR="000C538C" w:rsidRDefault="000C538C" w:rsidP="00D464A8"/>
        </w:tc>
        <w:tc>
          <w:tcPr>
            <w:tcW w:w="4428" w:type="dxa"/>
          </w:tcPr>
          <w:p w:rsidR="000C538C" w:rsidRDefault="000C538C" w:rsidP="00D464A8">
            <w:pPr>
              <w:jc w:val="both"/>
            </w:pPr>
            <w:r>
              <w:t>Date</w:t>
            </w:r>
          </w:p>
        </w:tc>
      </w:tr>
      <w:tr w:rsidR="000C538C" w:rsidTr="00D464A8">
        <w:tc>
          <w:tcPr>
            <w:tcW w:w="4428" w:type="dxa"/>
          </w:tcPr>
          <w:p w:rsidR="000C538C" w:rsidRDefault="000C538C" w:rsidP="00D464A8"/>
        </w:tc>
        <w:tc>
          <w:tcPr>
            <w:tcW w:w="4428" w:type="dxa"/>
          </w:tcPr>
          <w:p w:rsidR="000C538C" w:rsidRDefault="000C538C" w:rsidP="00D464A8">
            <w:pPr>
              <w:jc w:val="both"/>
            </w:pPr>
          </w:p>
        </w:tc>
      </w:tr>
      <w:tr w:rsidR="000C538C" w:rsidTr="00D464A8">
        <w:trPr>
          <w:gridAfter w:val="1"/>
          <w:wAfter w:w="4428" w:type="dxa"/>
        </w:trPr>
        <w:tc>
          <w:tcPr>
            <w:tcW w:w="4428" w:type="dxa"/>
          </w:tcPr>
          <w:p w:rsidR="000C538C" w:rsidRDefault="000C538C" w:rsidP="00D464A8">
            <w:pPr>
              <w:jc w:val="both"/>
            </w:pPr>
          </w:p>
        </w:tc>
      </w:tr>
      <w:tr w:rsidR="000C538C" w:rsidTr="00D464A8">
        <w:tc>
          <w:tcPr>
            <w:tcW w:w="4428" w:type="dxa"/>
          </w:tcPr>
          <w:p w:rsidR="000C538C" w:rsidRDefault="000C538C" w:rsidP="00D464A8">
            <w:pPr>
              <w:jc w:val="both"/>
            </w:pPr>
            <w:r>
              <w:rPr>
                <w:sz w:val="22"/>
                <w:szCs w:val="22"/>
              </w:rPr>
              <w:t>Approved for form and legal sufficiency</w:t>
            </w:r>
          </w:p>
          <w:p w:rsidR="000C538C" w:rsidRDefault="000C538C" w:rsidP="00D464A8">
            <w:pPr>
              <w:jc w:val="both"/>
            </w:pPr>
            <w:proofErr w:type="gramStart"/>
            <w:r>
              <w:rPr>
                <w:sz w:val="22"/>
                <w:szCs w:val="22"/>
              </w:rPr>
              <w:t>this</w:t>
            </w:r>
            <w:proofErr w:type="gramEnd"/>
            <w:r>
              <w:rPr>
                <w:sz w:val="22"/>
                <w:szCs w:val="22"/>
              </w:rPr>
              <w:t xml:space="preserve"> ____ day of _____________, 20___.</w:t>
            </w:r>
          </w:p>
          <w:p w:rsidR="000C538C" w:rsidRDefault="000C538C" w:rsidP="00D464A8">
            <w:pPr>
              <w:jc w:val="both"/>
            </w:pPr>
          </w:p>
          <w:p w:rsidR="000C538C" w:rsidRDefault="000C538C" w:rsidP="00D464A8">
            <w:pPr>
              <w:jc w:val="both"/>
            </w:pPr>
          </w:p>
          <w:p w:rsidR="000C538C" w:rsidRDefault="000C538C" w:rsidP="00D464A8">
            <w:pPr>
              <w:jc w:val="both"/>
            </w:pPr>
            <w:r>
              <w:rPr>
                <w:sz w:val="22"/>
                <w:szCs w:val="22"/>
              </w:rPr>
              <w:t>______________________________________</w:t>
            </w:r>
          </w:p>
          <w:p w:rsidR="000C538C" w:rsidRDefault="000C538C" w:rsidP="00D464A8">
            <w:pPr>
              <w:jc w:val="both"/>
            </w:pPr>
            <w:r>
              <w:rPr>
                <w:sz w:val="22"/>
                <w:szCs w:val="22"/>
              </w:rPr>
              <w:t>Assistant Attorney General</w:t>
            </w:r>
          </w:p>
          <w:p w:rsidR="000C538C" w:rsidRDefault="000C538C" w:rsidP="00D464A8"/>
        </w:tc>
        <w:tc>
          <w:tcPr>
            <w:tcW w:w="4428" w:type="dxa"/>
          </w:tcPr>
          <w:p w:rsidR="000C538C" w:rsidRDefault="000C538C" w:rsidP="00D464A8">
            <w:pPr>
              <w:jc w:val="both"/>
            </w:pPr>
          </w:p>
        </w:tc>
      </w:tr>
      <w:tr w:rsidR="000C538C" w:rsidTr="00D464A8">
        <w:tc>
          <w:tcPr>
            <w:tcW w:w="8856" w:type="dxa"/>
            <w:gridSpan w:val="2"/>
          </w:tcPr>
          <w:p w:rsidR="000C538C" w:rsidRDefault="000C538C" w:rsidP="00D464A8">
            <w:pPr>
              <w:jc w:val="both"/>
            </w:pPr>
          </w:p>
        </w:tc>
      </w:tr>
      <w:tr w:rsidR="000C538C" w:rsidTr="00D464A8">
        <w:tc>
          <w:tcPr>
            <w:tcW w:w="8856" w:type="dxa"/>
            <w:gridSpan w:val="2"/>
          </w:tcPr>
          <w:p w:rsidR="000C538C" w:rsidRDefault="000C538C" w:rsidP="00D464A8">
            <w:pPr>
              <w:jc w:val="both"/>
            </w:pPr>
          </w:p>
        </w:tc>
      </w:tr>
      <w:tr w:rsidR="000C538C" w:rsidTr="00D464A8">
        <w:tc>
          <w:tcPr>
            <w:tcW w:w="8856" w:type="dxa"/>
            <w:gridSpan w:val="2"/>
          </w:tcPr>
          <w:p w:rsidR="000C538C" w:rsidRDefault="000C538C" w:rsidP="00D464A8">
            <w:pPr>
              <w:jc w:val="both"/>
            </w:pPr>
          </w:p>
        </w:tc>
      </w:tr>
      <w:tr w:rsidR="000C538C" w:rsidTr="00D464A8">
        <w:tc>
          <w:tcPr>
            <w:tcW w:w="8856" w:type="dxa"/>
            <w:gridSpan w:val="2"/>
          </w:tcPr>
          <w:p w:rsidR="000C538C" w:rsidRDefault="000C538C" w:rsidP="00D464A8">
            <w:pPr>
              <w:jc w:val="both"/>
            </w:pPr>
            <w:r>
              <w:rPr>
                <w:sz w:val="22"/>
                <w:szCs w:val="22"/>
              </w:rPr>
              <w:t>APPROVED BY BPW:  _________________</w:t>
            </w:r>
            <w:r>
              <w:rPr>
                <w:sz w:val="22"/>
                <w:szCs w:val="22"/>
              </w:rPr>
              <w:tab/>
              <w:t>_____________</w:t>
            </w:r>
          </w:p>
          <w:p w:rsidR="000C538C" w:rsidRDefault="000C538C" w:rsidP="00D464A8">
            <w:pPr>
              <w:ind w:left="2160" w:firstLine="720"/>
              <w:jc w:val="both"/>
            </w:pPr>
            <w:r>
              <w:rPr>
                <w:sz w:val="22"/>
                <w:szCs w:val="22"/>
              </w:rPr>
              <w:t>(Date)</w:t>
            </w:r>
            <w:r>
              <w:rPr>
                <w:sz w:val="22"/>
                <w:szCs w:val="22"/>
              </w:rPr>
              <w:tab/>
            </w:r>
            <w:r>
              <w:rPr>
                <w:sz w:val="22"/>
                <w:szCs w:val="22"/>
              </w:rPr>
              <w:tab/>
              <w:t>(BPW Item #)</w:t>
            </w:r>
          </w:p>
          <w:p w:rsidR="000C538C" w:rsidRDefault="000C538C" w:rsidP="00D464A8">
            <w:pPr>
              <w:jc w:val="both"/>
            </w:pPr>
          </w:p>
        </w:tc>
      </w:tr>
      <w:tr w:rsidR="000C538C" w:rsidTr="00D464A8">
        <w:tc>
          <w:tcPr>
            <w:tcW w:w="8856" w:type="dxa"/>
            <w:gridSpan w:val="2"/>
          </w:tcPr>
          <w:p w:rsidR="000C538C" w:rsidRDefault="000C538C" w:rsidP="00D464A8">
            <w:pPr>
              <w:jc w:val="both"/>
            </w:pPr>
          </w:p>
        </w:tc>
      </w:tr>
      <w:tr w:rsidR="000C538C" w:rsidTr="00D464A8">
        <w:tc>
          <w:tcPr>
            <w:tcW w:w="8856" w:type="dxa"/>
            <w:gridSpan w:val="2"/>
          </w:tcPr>
          <w:p w:rsidR="000C538C" w:rsidRDefault="000C538C" w:rsidP="00D464A8">
            <w:pPr>
              <w:jc w:val="both"/>
            </w:pPr>
          </w:p>
        </w:tc>
      </w:tr>
    </w:tbl>
    <w:p w:rsidR="00D464A8" w:rsidRDefault="00D464A8"/>
    <w:sectPr w:rsidR="00D464A8" w:rsidSect="00B43E0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35E" w:rsidRDefault="008A635E" w:rsidP="00286298">
      <w:r>
        <w:separator/>
      </w:r>
    </w:p>
  </w:endnote>
  <w:endnote w:type="continuationSeparator" w:id="0">
    <w:p w:rsidR="008A635E" w:rsidRDefault="008A635E" w:rsidP="00286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828696"/>
      <w:docPartObj>
        <w:docPartGallery w:val="Page Numbers (Bottom of Page)"/>
        <w:docPartUnique/>
      </w:docPartObj>
    </w:sdtPr>
    <w:sdtContent>
      <w:p w:rsidR="00A204BA" w:rsidRDefault="00B64800" w:rsidP="00286298">
        <w:pPr>
          <w:pStyle w:val="Footer"/>
          <w:jc w:val="center"/>
        </w:pPr>
        <w:fldSimple w:instr=" PAGE   \* MERGEFORMAT ">
          <w:r w:rsidR="009540F7">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35E" w:rsidRDefault="008A635E" w:rsidP="00286298">
      <w:r>
        <w:separator/>
      </w:r>
    </w:p>
  </w:footnote>
  <w:footnote w:type="continuationSeparator" w:id="0">
    <w:p w:rsidR="008A635E" w:rsidRDefault="008A635E" w:rsidP="00286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B1166"/>
    <w:multiLevelType w:val="hybridMultilevel"/>
    <w:tmpl w:val="034819A4"/>
    <w:lvl w:ilvl="0" w:tplc="365016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340E8F"/>
    <w:multiLevelType w:val="hybridMultilevel"/>
    <w:tmpl w:val="393C1568"/>
    <w:lvl w:ilvl="0" w:tplc="51020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135FE"/>
    <w:multiLevelType w:val="multilevel"/>
    <w:tmpl w:val="88A82CE4"/>
    <w:lvl w:ilvl="0">
      <w:start w:val="3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BE5270F"/>
    <w:multiLevelType w:val="hybridMultilevel"/>
    <w:tmpl w:val="C5A85144"/>
    <w:lvl w:ilvl="0" w:tplc="0396066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6F132E"/>
    <w:multiLevelType w:val="multilevel"/>
    <w:tmpl w:val="F65A9932"/>
    <w:lvl w:ilvl="0">
      <w:start w:val="37"/>
      <w:numFmt w:val="decimal"/>
      <w:lvlText w:val="%1"/>
      <w:lvlJc w:val="left"/>
      <w:pPr>
        <w:ind w:left="552" w:hanging="552"/>
      </w:pPr>
      <w:rPr>
        <w:rFonts w:hint="default"/>
      </w:rPr>
    </w:lvl>
    <w:lvl w:ilvl="1">
      <w:start w:val="1"/>
      <w:numFmt w:val="decimal"/>
      <w:lvlText w:val="%1.%2"/>
      <w:lvlJc w:val="left"/>
      <w:pPr>
        <w:ind w:left="912" w:hanging="55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DB4658C"/>
    <w:multiLevelType w:val="multilevel"/>
    <w:tmpl w:val="0116039C"/>
    <w:lvl w:ilvl="0">
      <w:start w:val="3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4CDE1EB4"/>
    <w:multiLevelType w:val="multilevel"/>
    <w:tmpl w:val="2968C6EA"/>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3117D2F"/>
    <w:multiLevelType w:val="multilevel"/>
    <w:tmpl w:val="88A82CE4"/>
    <w:lvl w:ilvl="0">
      <w:start w:val="3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91A7FB2"/>
    <w:multiLevelType w:val="multilevel"/>
    <w:tmpl w:val="53A2EE78"/>
    <w:lvl w:ilvl="0">
      <w:start w:val="37"/>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nsid w:val="592827CB"/>
    <w:multiLevelType w:val="hybridMultilevel"/>
    <w:tmpl w:val="F9E6B05E"/>
    <w:lvl w:ilvl="0" w:tplc="AC2A6820">
      <w:start w:val="1"/>
      <w:numFmt w:val="lowerRoman"/>
      <w:lvlText w:val="(%1)"/>
      <w:lvlJc w:val="left"/>
      <w:pPr>
        <w:ind w:left="1800" w:hanging="360"/>
      </w:pPr>
      <w:rPr>
        <w:rFonts w:ascii="Times New Roman" w:eastAsia="Times New Roman" w:hAnsi="Times New Roman" w:cs="Times New Roman"/>
      </w:rPr>
    </w:lvl>
    <w:lvl w:ilvl="1" w:tplc="E85A7608">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5F1A2CB6"/>
    <w:multiLevelType w:val="multilevel"/>
    <w:tmpl w:val="0526BEE8"/>
    <w:lvl w:ilvl="0">
      <w:start w:val="3"/>
      <w:numFmt w:val="decimal"/>
      <w:lvlText w:val="%1"/>
      <w:lvlJc w:val="left"/>
      <w:pPr>
        <w:ind w:left="444" w:hanging="444"/>
      </w:pPr>
      <w:rPr>
        <w:rFonts w:hint="default"/>
      </w:rPr>
    </w:lvl>
    <w:lvl w:ilvl="1">
      <w:start w:val="7"/>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FE76BA1"/>
    <w:multiLevelType w:val="multilevel"/>
    <w:tmpl w:val="9FB6B000"/>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0"/>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E643146"/>
    <w:multiLevelType w:val="hybridMultilevel"/>
    <w:tmpl w:val="B8E80C96"/>
    <w:lvl w:ilvl="0" w:tplc="B25ACA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02C08BB"/>
    <w:multiLevelType w:val="hybridMultilevel"/>
    <w:tmpl w:val="2DA8CFB8"/>
    <w:lvl w:ilvl="0" w:tplc="04090019">
      <w:start w:val="1"/>
      <w:numFmt w:val="lowerLetter"/>
      <w:lvlText w:val="%1."/>
      <w:lvlJc w:val="left"/>
      <w:pPr>
        <w:ind w:left="21240" w:hanging="360"/>
      </w:pPr>
      <w:rPr>
        <w:rFonts w:hint="default"/>
      </w:rPr>
    </w:lvl>
    <w:lvl w:ilvl="1" w:tplc="04090019" w:tentative="1">
      <w:start w:val="1"/>
      <w:numFmt w:val="lowerLetter"/>
      <w:lvlText w:val="%2."/>
      <w:lvlJc w:val="left"/>
      <w:pPr>
        <w:ind w:left="21960" w:hanging="360"/>
      </w:pPr>
    </w:lvl>
    <w:lvl w:ilvl="2" w:tplc="0409001B" w:tentative="1">
      <w:start w:val="1"/>
      <w:numFmt w:val="lowerRoman"/>
      <w:lvlText w:val="%3."/>
      <w:lvlJc w:val="right"/>
      <w:pPr>
        <w:ind w:left="22680" w:hanging="180"/>
      </w:pPr>
    </w:lvl>
    <w:lvl w:ilvl="3" w:tplc="0409000F" w:tentative="1">
      <w:start w:val="1"/>
      <w:numFmt w:val="decimal"/>
      <w:lvlText w:val="%4."/>
      <w:lvlJc w:val="left"/>
      <w:pPr>
        <w:ind w:left="23400" w:hanging="360"/>
      </w:pPr>
    </w:lvl>
    <w:lvl w:ilvl="4" w:tplc="04090019" w:tentative="1">
      <w:start w:val="1"/>
      <w:numFmt w:val="lowerLetter"/>
      <w:lvlText w:val="%5."/>
      <w:lvlJc w:val="left"/>
      <w:pPr>
        <w:ind w:left="24120" w:hanging="360"/>
      </w:pPr>
    </w:lvl>
    <w:lvl w:ilvl="5" w:tplc="0409001B" w:tentative="1">
      <w:start w:val="1"/>
      <w:numFmt w:val="lowerRoman"/>
      <w:lvlText w:val="%6."/>
      <w:lvlJc w:val="right"/>
      <w:pPr>
        <w:ind w:left="24840" w:hanging="180"/>
      </w:pPr>
    </w:lvl>
    <w:lvl w:ilvl="6" w:tplc="0409000F" w:tentative="1">
      <w:start w:val="1"/>
      <w:numFmt w:val="decimal"/>
      <w:lvlText w:val="%7."/>
      <w:lvlJc w:val="left"/>
      <w:pPr>
        <w:ind w:left="25560" w:hanging="360"/>
      </w:pPr>
    </w:lvl>
    <w:lvl w:ilvl="7" w:tplc="04090019" w:tentative="1">
      <w:start w:val="1"/>
      <w:numFmt w:val="lowerLetter"/>
      <w:lvlText w:val="%8."/>
      <w:lvlJc w:val="left"/>
      <w:pPr>
        <w:ind w:left="26280" w:hanging="360"/>
      </w:pPr>
    </w:lvl>
    <w:lvl w:ilvl="8" w:tplc="0409001B" w:tentative="1">
      <w:start w:val="1"/>
      <w:numFmt w:val="lowerRoman"/>
      <w:lvlText w:val="%9."/>
      <w:lvlJc w:val="right"/>
      <w:pPr>
        <w:ind w:left="27000" w:hanging="180"/>
      </w:pPr>
    </w:lvl>
  </w:abstractNum>
  <w:abstractNum w:abstractNumId="15">
    <w:nsid w:val="77EE3BE1"/>
    <w:multiLevelType w:val="hybridMultilevel"/>
    <w:tmpl w:val="764CA890"/>
    <w:lvl w:ilvl="0" w:tplc="3460CD0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12"/>
  </w:num>
  <w:num w:numId="4">
    <w:abstractNumId w:val="6"/>
  </w:num>
  <w:num w:numId="5">
    <w:abstractNumId w:val="8"/>
  </w:num>
  <w:num w:numId="6">
    <w:abstractNumId w:val="2"/>
  </w:num>
  <w:num w:numId="7">
    <w:abstractNumId w:val="10"/>
  </w:num>
  <w:num w:numId="8">
    <w:abstractNumId w:val="14"/>
  </w:num>
  <w:num w:numId="9">
    <w:abstractNumId w:val="11"/>
  </w:num>
  <w:num w:numId="10">
    <w:abstractNumId w:val="5"/>
  </w:num>
  <w:num w:numId="11">
    <w:abstractNumId w:val="9"/>
  </w:num>
  <w:num w:numId="12">
    <w:abstractNumId w:val="0"/>
  </w:num>
  <w:num w:numId="13">
    <w:abstractNumId w:val="15"/>
  </w:num>
  <w:num w:numId="14">
    <w:abstractNumId w:val="1"/>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C538C"/>
    <w:rsid w:val="000459BA"/>
    <w:rsid w:val="00071F49"/>
    <w:rsid w:val="000C538C"/>
    <w:rsid w:val="00116CFD"/>
    <w:rsid w:val="00211AC2"/>
    <w:rsid w:val="00255C40"/>
    <w:rsid w:val="00286298"/>
    <w:rsid w:val="0029463F"/>
    <w:rsid w:val="004B2C4B"/>
    <w:rsid w:val="0053064E"/>
    <w:rsid w:val="005420D0"/>
    <w:rsid w:val="005A088C"/>
    <w:rsid w:val="0083375E"/>
    <w:rsid w:val="0085047C"/>
    <w:rsid w:val="008A635E"/>
    <w:rsid w:val="009540F7"/>
    <w:rsid w:val="009A326D"/>
    <w:rsid w:val="009A5352"/>
    <w:rsid w:val="00A204BA"/>
    <w:rsid w:val="00A85959"/>
    <w:rsid w:val="00AE6517"/>
    <w:rsid w:val="00B1396D"/>
    <w:rsid w:val="00B43E08"/>
    <w:rsid w:val="00B64800"/>
    <w:rsid w:val="00B73EC4"/>
    <w:rsid w:val="00B86008"/>
    <w:rsid w:val="00C637C6"/>
    <w:rsid w:val="00CC3389"/>
    <w:rsid w:val="00D464A8"/>
    <w:rsid w:val="00F82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38C"/>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0C538C"/>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0C538C"/>
    <w:rPr>
      <w:rFonts w:ascii="Times New (W1)" w:eastAsia="Times New Roman" w:hAnsi="Times New (W1)" w:cs="Times New Roman"/>
      <w:b/>
      <w:bCs/>
      <w:sz w:val="24"/>
      <w:szCs w:val="24"/>
      <w:shd w:val="clear" w:color="auto" w:fill="D9D9D9"/>
    </w:rPr>
  </w:style>
  <w:style w:type="paragraph" w:styleId="BodyText">
    <w:name w:val="Body Text"/>
    <w:basedOn w:val="Normal"/>
    <w:link w:val="BodyTextChar"/>
    <w:rsid w:val="000C538C"/>
    <w:rPr>
      <w:sz w:val="22"/>
    </w:rPr>
  </w:style>
  <w:style w:type="character" w:customStyle="1" w:styleId="BodyTextChar">
    <w:name w:val="Body Text Char"/>
    <w:basedOn w:val="DefaultParagraphFont"/>
    <w:link w:val="BodyText"/>
    <w:rsid w:val="000C538C"/>
    <w:rPr>
      <w:rFonts w:ascii="Times New Roman" w:eastAsia="Times New Roman" w:hAnsi="Times New Roman" w:cs="Times New Roman"/>
      <w:szCs w:val="24"/>
    </w:rPr>
  </w:style>
  <w:style w:type="paragraph" w:styleId="Header">
    <w:name w:val="header"/>
    <w:basedOn w:val="Normal"/>
    <w:link w:val="HeaderChar"/>
    <w:rsid w:val="000C538C"/>
    <w:pPr>
      <w:tabs>
        <w:tab w:val="center" w:pos="4320"/>
        <w:tab w:val="right" w:pos="8640"/>
      </w:tabs>
    </w:pPr>
  </w:style>
  <w:style w:type="character" w:customStyle="1" w:styleId="HeaderChar">
    <w:name w:val="Header Char"/>
    <w:basedOn w:val="DefaultParagraphFont"/>
    <w:link w:val="Header"/>
    <w:rsid w:val="000C538C"/>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C538C"/>
    <w:pPr>
      <w:ind w:left="540" w:hanging="540"/>
    </w:pPr>
    <w:rPr>
      <w:sz w:val="22"/>
    </w:rPr>
  </w:style>
  <w:style w:type="character" w:customStyle="1" w:styleId="BodyTextIndent2Char">
    <w:name w:val="Body Text Indent 2 Char"/>
    <w:basedOn w:val="DefaultParagraphFont"/>
    <w:link w:val="BodyTextIndent2"/>
    <w:semiHidden/>
    <w:rsid w:val="000C538C"/>
    <w:rPr>
      <w:rFonts w:ascii="Times New Roman" w:eastAsia="Times New Roman" w:hAnsi="Times New Roman" w:cs="Times New Roman"/>
      <w:szCs w:val="24"/>
    </w:rPr>
  </w:style>
  <w:style w:type="paragraph" w:styleId="BodyText3">
    <w:name w:val="Body Text 3"/>
    <w:basedOn w:val="Normal"/>
    <w:link w:val="BodyText3Char"/>
    <w:semiHidden/>
    <w:rsid w:val="000C538C"/>
    <w:rPr>
      <w:b/>
      <w:bCs/>
      <w:sz w:val="22"/>
    </w:rPr>
  </w:style>
  <w:style w:type="character" w:customStyle="1" w:styleId="BodyText3Char">
    <w:name w:val="Body Text 3 Char"/>
    <w:basedOn w:val="DefaultParagraphFont"/>
    <w:link w:val="BodyText3"/>
    <w:semiHidden/>
    <w:rsid w:val="000C538C"/>
    <w:rPr>
      <w:rFonts w:ascii="Times New Roman" w:eastAsia="Times New Roman" w:hAnsi="Times New Roman" w:cs="Times New Roman"/>
      <w:b/>
      <w:bCs/>
      <w:szCs w:val="24"/>
    </w:rPr>
  </w:style>
  <w:style w:type="paragraph" w:styleId="ListParagraph">
    <w:name w:val="List Paragraph"/>
    <w:basedOn w:val="Normal"/>
    <w:uiPriority w:val="34"/>
    <w:qFormat/>
    <w:rsid w:val="00AE6517"/>
    <w:pPr>
      <w:ind w:left="720"/>
      <w:contextualSpacing/>
    </w:pPr>
  </w:style>
  <w:style w:type="paragraph" w:styleId="Footer">
    <w:name w:val="footer"/>
    <w:basedOn w:val="Normal"/>
    <w:link w:val="FooterChar"/>
    <w:uiPriority w:val="99"/>
    <w:unhideWhenUsed/>
    <w:rsid w:val="00286298"/>
    <w:pPr>
      <w:tabs>
        <w:tab w:val="center" w:pos="4680"/>
        <w:tab w:val="right" w:pos="9360"/>
      </w:tabs>
    </w:pPr>
  </w:style>
  <w:style w:type="character" w:customStyle="1" w:styleId="FooterChar">
    <w:name w:val="Footer Char"/>
    <w:basedOn w:val="DefaultParagraphFont"/>
    <w:link w:val="Footer"/>
    <w:uiPriority w:val="99"/>
    <w:rsid w:val="00286298"/>
    <w:rPr>
      <w:rFonts w:ascii="Times New Roman" w:eastAsia="Times New Roman" w:hAnsi="Times New Roman" w:cs="Times New Roman"/>
      <w:sz w:val="24"/>
      <w:szCs w:val="24"/>
    </w:rPr>
  </w:style>
  <w:style w:type="character" w:styleId="Hyperlink">
    <w:name w:val="Hyperlink"/>
    <w:basedOn w:val="DefaultParagraphFont"/>
    <w:rsid w:val="00CC3389"/>
    <w:rPr>
      <w:color w:val="0000FF"/>
      <w:u w:val="single"/>
    </w:rPr>
  </w:style>
  <w:style w:type="paragraph" w:customStyle="1" w:styleId="Default">
    <w:name w:val="Default"/>
    <w:rsid w:val="00CC33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utline0011">
    <w:name w:val="Outline001_1"/>
    <w:uiPriority w:val="99"/>
    <w:rsid w:val="00CC338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uiPriority w:val="99"/>
    <w:rsid w:val="00CC3389"/>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720"/>
      <w:jc w:val="both"/>
    </w:pPr>
    <w:rPr>
      <w:rFonts w:ascii="Times New Roman" w:eastAsia="Times New Roman" w:hAnsi="Times New Roman" w:cs="Times New Roman"/>
      <w:sz w:val="24"/>
      <w:szCs w:val="24"/>
    </w:rPr>
  </w:style>
  <w:style w:type="character" w:customStyle="1" w:styleId="SYSHYPERTEXT">
    <w:name w:val="SYS_HYPERTEXT"/>
    <w:uiPriority w:val="99"/>
    <w:rsid w:val="00CC3389"/>
    <w:rPr>
      <w:b/>
      <w:color w:val="00AA00"/>
      <w:u w:val="single"/>
    </w:rPr>
  </w:style>
  <w:style w:type="paragraph" w:styleId="BodyTextIndent">
    <w:name w:val="Body Text Indent"/>
    <w:basedOn w:val="Normal"/>
    <w:link w:val="BodyTextIndentChar"/>
    <w:uiPriority w:val="99"/>
    <w:semiHidden/>
    <w:unhideWhenUsed/>
    <w:rsid w:val="00A204BA"/>
    <w:pPr>
      <w:spacing w:after="120"/>
      <w:ind w:left="360"/>
    </w:pPr>
  </w:style>
  <w:style w:type="character" w:customStyle="1" w:styleId="BodyTextIndentChar">
    <w:name w:val="Body Text Indent Char"/>
    <w:basedOn w:val="DefaultParagraphFont"/>
    <w:link w:val="BodyTextIndent"/>
    <w:uiPriority w:val="99"/>
    <w:semiHidden/>
    <w:rsid w:val="00A204B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 TargetMode="External"/><Relationship Id="rId3" Type="http://schemas.openxmlformats.org/officeDocument/2006/relationships/settings" Target="settings.xml"/><Relationship Id="rId7" Type="http://schemas.openxmlformats.org/officeDocument/2006/relationships/hyperlink" Target="http://www.cc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8926</Words>
  <Characters>50881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ybarr</dc:creator>
  <cp:lastModifiedBy>eanderso</cp:lastModifiedBy>
  <cp:revision>2</cp:revision>
  <cp:lastPrinted>2014-04-30T10:59:00Z</cp:lastPrinted>
  <dcterms:created xsi:type="dcterms:W3CDTF">2014-05-01T11:16:00Z</dcterms:created>
  <dcterms:modified xsi:type="dcterms:W3CDTF">2014-05-01T11:16:00Z</dcterms:modified>
</cp:coreProperties>
</file>